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A773" w14:textId="78152021" w:rsidR="00330E60" w:rsidRDefault="00330E60" w:rsidP="00330E60">
      <w:pPr>
        <w:ind w:firstLine="720"/>
        <w:rPr>
          <w:rFonts w:ascii="Trebuchet MS" w:hAnsi="Trebuchet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DEAA63" wp14:editId="3E55AC95">
            <wp:simplePos x="0" y="0"/>
            <wp:positionH relativeFrom="page">
              <wp:posOffset>3238500</wp:posOffset>
            </wp:positionH>
            <wp:positionV relativeFrom="page">
              <wp:posOffset>575310</wp:posOffset>
            </wp:positionV>
            <wp:extent cx="1134000" cy="1162800"/>
            <wp:effectExtent l="0" t="0" r="9525" b="0"/>
            <wp:wrapThrough wrapText="bothSides">
              <wp:wrapPolygon edited="0">
                <wp:start x="6171" y="0"/>
                <wp:lineTo x="2178" y="5662"/>
                <wp:lineTo x="0" y="10263"/>
                <wp:lineTo x="0" y="14156"/>
                <wp:lineTo x="1452" y="16987"/>
                <wp:lineTo x="8713" y="21234"/>
                <wp:lineTo x="9076" y="21234"/>
                <wp:lineTo x="11980" y="21234"/>
                <wp:lineTo x="20329" y="16987"/>
                <wp:lineTo x="21418" y="12741"/>
                <wp:lineTo x="21418" y="6016"/>
                <wp:lineTo x="21055" y="5662"/>
                <wp:lineTo x="8713" y="0"/>
                <wp:lineTo x="6171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U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D6AB6" w14:textId="3BA4EEF7" w:rsidR="00330E60" w:rsidRDefault="00330E60" w:rsidP="00330E60">
      <w:pPr>
        <w:ind w:firstLine="720"/>
        <w:rPr>
          <w:rFonts w:ascii="Trebuchet MS" w:hAnsi="Trebuchet MS"/>
          <w:sz w:val="40"/>
          <w:szCs w:val="40"/>
        </w:rPr>
      </w:pPr>
    </w:p>
    <w:p w14:paraId="500E388F" w14:textId="059ACC02" w:rsidR="00330E60" w:rsidRDefault="00330E60" w:rsidP="00330E60">
      <w:pPr>
        <w:ind w:firstLine="720"/>
        <w:rPr>
          <w:rFonts w:ascii="Trebuchet MS" w:hAnsi="Trebuchet MS"/>
          <w:sz w:val="40"/>
          <w:szCs w:val="40"/>
        </w:rPr>
      </w:pPr>
    </w:p>
    <w:p w14:paraId="30E42BF6" w14:textId="670799FD" w:rsidR="00330E60" w:rsidRDefault="00330E60" w:rsidP="00330E60">
      <w:pPr>
        <w:ind w:firstLine="720"/>
        <w:rPr>
          <w:rFonts w:ascii="Trebuchet MS" w:hAnsi="Trebuchet MS"/>
          <w:sz w:val="40"/>
          <w:szCs w:val="40"/>
        </w:rPr>
      </w:pPr>
    </w:p>
    <w:p w14:paraId="450E50A6" w14:textId="01E9DD8A" w:rsidR="00330E60" w:rsidRDefault="00330E60" w:rsidP="00330E60">
      <w:pPr>
        <w:ind w:firstLine="720"/>
        <w:rPr>
          <w:rFonts w:ascii="Trebuchet MS" w:hAnsi="Trebuchet MS"/>
          <w:sz w:val="40"/>
          <w:szCs w:val="40"/>
        </w:rPr>
      </w:pPr>
    </w:p>
    <w:p w14:paraId="088AB7D1" w14:textId="234A1EF1" w:rsidR="00330E60" w:rsidRDefault="00330E60" w:rsidP="00330E60">
      <w:pPr>
        <w:ind w:firstLine="720"/>
        <w:rPr>
          <w:rFonts w:ascii="Trebuchet MS" w:hAnsi="Trebuchet MS"/>
          <w:sz w:val="40"/>
          <w:szCs w:val="40"/>
        </w:rPr>
      </w:pPr>
    </w:p>
    <w:p w14:paraId="1F91AF22" w14:textId="40FD08E3" w:rsidR="00330E60" w:rsidRDefault="00330E60" w:rsidP="00330E60">
      <w:pPr>
        <w:ind w:firstLine="720"/>
        <w:rPr>
          <w:rFonts w:ascii="Trebuchet MS" w:hAnsi="Trebuchet MS"/>
          <w:sz w:val="40"/>
          <w:szCs w:val="40"/>
        </w:rPr>
      </w:pPr>
      <w:r w:rsidRPr="00577256">
        <w:rPr>
          <w:rFonts w:ascii="Trebuchet MS" w:hAnsi="Trebuchet MS"/>
          <w:sz w:val="40"/>
          <w:szCs w:val="40"/>
        </w:rPr>
        <w:t>OPEN ACCESS AND R</w:t>
      </w:r>
      <w:r>
        <w:rPr>
          <w:rFonts w:ascii="Trebuchet MS" w:hAnsi="Trebuchet MS"/>
          <w:sz w:val="40"/>
          <w:szCs w:val="40"/>
        </w:rPr>
        <w:t>E</w:t>
      </w:r>
      <w:r w:rsidRPr="00577256">
        <w:rPr>
          <w:rFonts w:ascii="Trebuchet MS" w:hAnsi="Trebuchet MS"/>
          <w:sz w:val="40"/>
          <w:szCs w:val="40"/>
        </w:rPr>
        <w:t>POSITORY GUIDELINES</w:t>
      </w:r>
    </w:p>
    <w:p w14:paraId="464ABAB1" w14:textId="3BE8E40E" w:rsidR="0046265F" w:rsidRDefault="0046265F" w:rsidP="00330E60">
      <w:pPr>
        <w:ind w:firstLine="720"/>
        <w:rPr>
          <w:rFonts w:ascii="Trebuchet MS" w:hAnsi="Trebuchet MS"/>
          <w:sz w:val="40"/>
          <w:szCs w:val="40"/>
        </w:rPr>
      </w:pPr>
    </w:p>
    <w:p w14:paraId="7081B910" w14:textId="0E1EE321" w:rsidR="0046265F" w:rsidRDefault="0046265F" w:rsidP="0046265F">
      <w:pPr>
        <w:ind w:firstLine="720"/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DRAFT</w:t>
      </w:r>
    </w:p>
    <w:p w14:paraId="2746D22B" w14:textId="62F9831A" w:rsidR="0046265F" w:rsidRDefault="0046265F" w:rsidP="00330E60">
      <w:pPr>
        <w:ind w:firstLine="720"/>
      </w:pPr>
    </w:p>
    <w:p w14:paraId="1927613A" w14:textId="137D178C" w:rsidR="0046265F" w:rsidRPr="00E42719" w:rsidRDefault="0046265F" w:rsidP="0046265F">
      <w:pPr>
        <w:ind w:left="720"/>
        <w:jc w:val="center"/>
      </w:pPr>
    </w:p>
    <w:p w14:paraId="32F875D5" w14:textId="77777777" w:rsidR="00330E60" w:rsidRPr="00577256" w:rsidRDefault="00330E60" w:rsidP="00330E60">
      <w:pPr>
        <w:rPr>
          <w:rFonts w:ascii="Trebuchet MS" w:hAnsi="Trebuchet MS"/>
        </w:rPr>
      </w:pPr>
    </w:p>
    <w:p w14:paraId="00CD34FD" w14:textId="77777777" w:rsidR="00330E60" w:rsidRPr="00577256" w:rsidRDefault="00330E60" w:rsidP="00330E60">
      <w:pPr>
        <w:rPr>
          <w:rFonts w:ascii="Trebuchet MS" w:hAnsi="Trebuchet MS"/>
        </w:rPr>
      </w:pPr>
    </w:p>
    <w:p w14:paraId="5B7681C2" w14:textId="77777777" w:rsidR="00330E60" w:rsidRPr="00577256" w:rsidRDefault="00330E60" w:rsidP="00330E60">
      <w:pPr>
        <w:rPr>
          <w:rFonts w:ascii="Trebuchet MS" w:hAnsi="Trebuchet MS"/>
        </w:rPr>
      </w:pPr>
    </w:p>
    <w:p w14:paraId="6C5CE3FD" w14:textId="77777777" w:rsidR="00330E60" w:rsidRPr="00577256" w:rsidRDefault="00330E60" w:rsidP="00330E60">
      <w:pPr>
        <w:rPr>
          <w:rFonts w:ascii="Trebuchet MS" w:hAnsi="Trebuchet MS"/>
        </w:rPr>
      </w:pPr>
    </w:p>
    <w:p w14:paraId="42A35786" w14:textId="77777777" w:rsidR="00330E60" w:rsidRPr="00577256" w:rsidRDefault="00330E60" w:rsidP="00330E60">
      <w:pPr>
        <w:rPr>
          <w:rFonts w:ascii="Trebuchet MS" w:hAnsi="Trebuchet MS"/>
        </w:rPr>
      </w:pPr>
    </w:p>
    <w:p w14:paraId="0F6177D7" w14:textId="77777777" w:rsidR="00330E60" w:rsidRPr="00577256" w:rsidRDefault="00330E60" w:rsidP="00330E60">
      <w:pPr>
        <w:rPr>
          <w:rFonts w:ascii="Trebuchet MS" w:hAnsi="Trebuchet MS"/>
        </w:rPr>
      </w:pPr>
    </w:p>
    <w:p w14:paraId="293F2383" w14:textId="77777777" w:rsidR="00330E60" w:rsidRPr="00577256" w:rsidRDefault="00330E60" w:rsidP="00330E60">
      <w:pPr>
        <w:rPr>
          <w:rFonts w:ascii="Trebuchet MS" w:hAnsi="Trebuchet MS"/>
        </w:rPr>
      </w:pPr>
    </w:p>
    <w:p w14:paraId="7642191A" w14:textId="77777777" w:rsidR="00330E60" w:rsidRPr="00577256" w:rsidRDefault="00330E60" w:rsidP="00330E60">
      <w:pPr>
        <w:rPr>
          <w:rFonts w:ascii="Trebuchet MS" w:hAnsi="Trebuchet MS"/>
        </w:rPr>
      </w:pPr>
    </w:p>
    <w:p w14:paraId="60C9E358" w14:textId="77777777" w:rsidR="00330E60" w:rsidRPr="00577256" w:rsidRDefault="00330E60" w:rsidP="00330E60">
      <w:pPr>
        <w:rPr>
          <w:rFonts w:ascii="Trebuchet MS" w:hAnsi="Trebuchet MS"/>
        </w:rPr>
      </w:pPr>
    </w:p>
    <w:p w14:paraId="3C238C33" w14:textId="77777777" w:rsidR="00330E60" w:rsidRPr="00577256" w:rsidRDefault="00330E60" w:rsidP="00330E60">
      <w:pPr>
        <w:rPr>
          <w:rFonts w:ascii="Trebuchet MS" w:hAnsi="Trebuchet MS"/>
        </w:rPr>
      </w:pPr>
    </w:p>
    <w:p w14:paraId="3AC64337" w14:textId="77777777" w:rsidR="00330E60" w:rsidRPr="00577256" w:rsidRDefault="00330E60" w:rsidP="00330E60">
      <w:pPr>
        <w:rPr>
          <w:rFonts w:ascii="Trebuchet MS" w:hAnsi="Trebuchet MS"/>
        </w:rPr>
      </w:pPr>
    </w:p>
    <w:p w14:paraId="630D61C8" w14:textId="77777777" w:rsidR="00330E60" w:rsidRPr="00577256" w:rsidRDefault="00330E60" w:rsidP="00330E60">
      <w:pPr>
        <w:rPr>
          <w:rFonts w:ascii="Trebuchet MS" w:hAnsi="Trebuchet MS"/>
        </w:rPr>
      </w:pPr>
    </w:p>
    <w:p w14:paraId="136D1677" w14:textId="77777777" w:rsidR="00330E60" w:rsidRPr="00577256" w:rsidRDefault="00330E60" w:rsidP="00330E60">
      <w:pPr>
        <w:rPr>
          <w:rFonts w:ascii="Trebuchet MS" w:hAnsi="Trebuchet MS"/>
        </w:rPr>
      </w:pPr>
    </w:p>
    <w:p w14:paraId="5B03A0C8" w14:textId="77777777" w:rsidR="00330E60" w:rsidRPr="00577256" w:rsidRDefault="00330E60" w:rsidP="00330E60">
      <w:pPr>
        <w:rPr>
          <w:rFonts w:ascii="Trebuchet MS" w:hAnsi="Trebuchet MS"/>
        </w:rPr>
      </w:pPr>
    </w:p>
    <w:p w14:paraId="353BF26C" w14:textId="77777777" w:rsidR="00330E60" w:rsidRPr="00577256" w:rsidRDefault="00330E60" w:rsidP="00330E60">
      <w:pPr>
        <w:rPr>
          <w:rFonts w:ascii="Trebuchet MS" w:hAnsi="Trebuchet MS"/>
        </w:rPr>
      </w:pPr>
    </w:p>
    <w:p w14:paraId="57CFE3F0" w14:textId="77777777" w:rsidR="00330E60" w:rsidRPr="00577256" w:rsidRDefault="00330E60" w:rsidP="00330E60">
      <w:pPr>
        <w:rPr>
          <w:rFonts w:ascii="Trebuchet MS" w:hAnsi="Trebuchet MS"/>
        </w:rPr>
      </w:pPr>
    </w:p>
    <w:p w14:paraId="5D684BB2" w14:textId="77777777" w:rsidR="00330E60" w:rsidRPr="00577256" w:rsidRDefault="00330E60" w:rsidP="00330E60">
      <w:pPr>
        <w:rPr>
          <w:rFonts w:ascii="Trebuchet MS" w:hAnsi="Trebuchet MS"/>
        </w:rPr>
      </w:pPr>
    </w:p>
    <w:p w14:paraId="052CDFE2" w14:textId="77777777" w:rsidR="00330E60" w:rsidRPr="00577256" w:rsidRDefault="00330E60" w:rsidP="00330E60">
      <w:pPr>
        <w:rPr>
          <w:rFonts w:ascii="Trebuchet MS" w:hAnsi="Trebuchet MS"/>
        </w:rPr>
      </w:pPr>
    </w:p>
    <w:p w14:paraId="25958A04" w14:textId="77777777" w:rsidR="00330E60" w:rsidRPr="00577256" w:rsidRDefault="00330E60" w:rsidP="00330E60">
      <w:pPr>
        <w:rPr>
          <w:rFonts w:ascii="Trebuchet MS" w:hAnsi="Trebuchet MS"/>
        </w:rPr>
      </w:pPr>
    </w:p>
    <w:p w14:paraId="74DC75AB" w14:textId="77777777" w:rsidR="00330E60" w:rsidRPr="00577256" w:rsidRDefault="00330E60" w:rsidP="00330E60">
      <w:pPr>
        <w:rPr>
          <w:rFonts w:ascii="Trebuchet MS" w:hAnsi="Trebuchet MS"/>
        </w:rPr>
      </w:pPr>
    </w:p>
    <w:p w14:paraId="489B267E" w14:textId="77777777" w:rsidR="00330E60" w:rsidRPr="00577256" w:rsidRDefault="00330E60" w:rsidP="00330E60">
      <w:pPr>
        <w:rPr>
          <w:rFonts w:ascii="Trebuchet MS" w:hAnsi="Trebuchet MS"/>
        </w:rPr>
      </w:pPr>
    </w:p>
    <w:p w14:paraId="032095E8" w14:textId="77777777" w:rsidR="00330E60" w:rsidRPr="00577256" w:rsidRDefault="00330E60" w:rsidP="00330E60">
      <w:pPr>
        <w:rPr>
          <w:rFonts w:ascii="Trebuchet MS" w:hAnsi="Trebuchet MS"/>
        </w:rPr>
      </w:pPr>
    </w:p>
    <w:p w14:paraId="14238880" w14:textId="77777777" w:rsidR="00330E60" w:rsidRPr="00577256" w:rsidRDefault="00330E60" w:rsidP="00330E60">
      <w:pPr>
        <w:rPr>
          <w:rFonts w:ascii="Trebuchet MS" w:hAnsi="Trebuchet MS"/>
        </w:rPr>
      </w:pPr>
    </w:p>
    <w:p w14:paraId="32385837" w14:textId="77777777" w:rsidR="00330E60" w:rsidRPr="00577256" w:rsidRDefault="00330E60" w:rsidP="00330E60">
      <w:pPr>
        <w:rPr>
          <w:rFonts w:ascii="Trebuchet MS" w:hAnsi="Trebuchet MS"/>
        </w:rPr>
      </w:pPr>
    </w:p>
    <w:p w14:paraId="369D0BED" w14:textId="77777777" w:rsidR="00330E60" w:rsidRDefault="00330E60" w:rsidP="00330E60">
      <w:pPr>
        <w:rPr>
          <w:rFonts w:ascii="Trebuchet MS" w:hAnsi="Trebuchet MS"/>
        </w:rPr>
      </w:pPr>
    </w:p>
    <w:p w14:paraId="41DF43B0" w14:textId="77777777" w:rsidR="00330E60" w:rsidRDefault="00330E60" w:rsidP="00330E60">
      <w:pPr>
        <w:rPr>
          <w:rFonts w:ascii="Trebuchet MS" w:hAnsi="Trebuchet MS"/>
        </w:rPr>
      </w:pPr>
    </w:p>
    <w:p w14:paraId="474E3A02" w14:textId="77777777" w:rsidR="00330E60" w:rsidRDefault="00330E60" w:rsidP="00330E60">
      <w:pPr>
        <w:rPr>
          <w:rFonts w:ascii="Trebuchet MS" w:hAnsi="Trebuchet MS"/>
        </w:rPr>
      </w:pPr>
      <w:bookmarkStart w:id="0" w:name="_GoBack"/>
      <w:bookmarkEnd w:id="0"/>
    </w:p>
    <w:p w14:paraId="1F14357F" w14:textId="77777777" w:rsidR="00330E60" w:rsidRPr="00577256" w:rsidRDefault="00330E60" w:rsidP="00330E60">
      <w:pPr>
        <w:rPr>
          <w:rFonts w:ascii="Trebuchet MS" w:hAnsi="Trebuchet MS"/>
        </w:rPr>
      </w:pPr>
      <w:r w:rsidRPr="00577256">
        <w:rPr>
          <w:rFonts w:ascii="Trebuchet MS" w:hAnsi="Trebuchet MS"/>
        </w:rPr>
        <w:t>Originator: I Benton</w:t>
      </w:r>
    </w:p>
    <w:p w14:paraId="655509A6" w14:textId="77777777" w:rsidR="00330E60" w:rsidRPr="00577256" w:rsidRDefault="00330E60" w:rsidP="00330E60">
      <w:pPr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Date: </w:t>
      </w:r>
      <w:r>
        <w:rPr>
          <w:rFonts w:ascii="Trebuchet MS" w:hAnsi="Trebuchet MS"/>
        </w:rPr>
        <w:t>October 2019</w:t>
      </w:r>
    </w:p>
    <w:p w14:paraId="0A600E35" w14:textId="77777777" w:rsidR="00330E60" w:rsidRPr="00577256" w:rsidRDefault="00330E60" w:rsidP="00330E60">
      <w:pPr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Approved by: </w:t>
      </w:r>
    </w:p>
    <w:p w14:paraId="220DC61F" w14:textId="77777777" w:rsidR="00330E60" w:rsidRDefault="00330E60" w:rsidP="00330E60">
      <w:pPr>
        <w:rPr>
          <w:rFonts w:ascii="Trebuchet MS" w:hAnsi="Trebuchet MS"/>
        </w:rPr>
      </w:pPr>
      <w:r w:rsidRPr="00577256">
        <w:rPr>
          <w:rFonts w:ascii="Trebuchet MS" w:hAnsi="Trebuchet MS"/>
        </w:rPr>
        <w:t>Type: Guidance</w:t>
      </w:r>
    </w:p>
    <w:p w14:paraId="057655F4" w14:textId="77777777" w:rsidR="00330E60" w:rsidRPr="00577256" w:rsidRDefault="00330E60" w:rsidP="00330E60">
      <w:pPr>
        <w:rPr>
          <w:rFonts w:ascii="Trebuchet MS" w:hAnsi="Trebuchet MS"/>
        </w:rPr>
      </w:pPr>
    </w:p>
    <w:p w14:paraId="27CC1815" w14:textId="77777777" w:rsidR="00330E60" w:rsidRPr="00577256" w:rsidRDefault="00330E60" w:rsidP="00330E60">
      <w:pPr>
        <w:pStyle w:val="ListParagraph"/>
        <w:numPr>
          <w:ilvl w:val="0"/>
          <w:numId w:val="1"/>
        </w:numPr>
        <w:ind w:left="284"/>
        <w:rPr>
          <w:rFonts w:ascii="Trebuchet MS" w:hAnsi="Trebuchet MS"/>
          <w:b/>
        </w:rPr>
      </w:pPr>
      <w:r w:rsidRPr="00577256">
        <w:rPr>
          <w:rFonts w:ascii="Trebuchet MS" w:hAnsi="Trebuchet MS"/>
          <w:b/>
        </w:rPr>
        <w:lastRenderedPageBreak/>
        <w:t xml:space="preserve">Background </w:t>
      </w:r>
    </w:p>
    <w:p w14:paraId="5BC49812" w14:textId="77777777" w:rsidR="00330E60" w:rsidRPr="00577256" w:rsidRDefault="00330E60" w:rsidP="00330E60">
      <w:pPr>
        <w:rPr>
          <w:rFonts w:ascii="Trebuchet MS" w:hAnsi="Trebuchet MS"/>
          <w:b/>
        </w:rPr>
      </w:pPr>
    </w:p>
    <w:p w14:paraId="200ADE75" w14:textId="77777777" w:rsidR="00330E60" w:rsidRPr="00577256" w:rsidRDefault="00330E60" w:rsidP="00330E60">
      <w:pPr>
        <w:jc w:val="both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Leeds Arts University is strongly committed to ensuring the widest possible access to its </w:t>
      </w:r>
      <w:r>
        <w:rPr>
          <w:rFonts w:ascii="Trebuchet MS" w:hAnsi="Trebuchet MS"/>
        </w:rPr>
        <w:t>variety</w:t>
      </w:r>
      <w:r w:rsidRPr="00577256">
        <w:rPr>
          <w:rFonts w:ascii="Trebuchet MS" w:hAnsi="Trebuchet MS"/>
        </w:rPr>
        <w:t xml:space="preserve"> of research and research outputs. The purpose of these guidelines is to establish and standardise the University’s approach to </w:t>
      </w:r>
      <w:r>
        <w:rPr>
          <w:rFonts w:ascii="Trebuchet MS" w:hAnsi="Trebuchet MS"/>
        </w:rPr>
        <w:t>O</w:t>
      </w:r>
      <w:r w:rsidRPr="00577256">
        <w:rPr>
          <w:rFonts w:ascii="Trebuchet MS" w:hAnsi="Trebuchet MS"/>
        </w:rPr>
        <w:t xml:space="preserve">pen </w:t>
      </w:r>
      <w:r>
        <w:rPr>
          <w:rFonts w:ascii="Trebuchet MS" w:hAnsi="Trebuchet MS"/>
        </w:rPr>
        <w:t>A</w:t>
      </w:r>
      <w:r w:rsidRPr="00577256">
        <w:rPr>
          <w:rFonts w:ascii="Trebuchet MS" w:hAnsi="Trebuchet MS"/>
        </w:rPr>
        <w:t xml:space="preserve">ccess and the institutional </w:t>
      </w:r>
      <w:r>
        <w:rPr>
          <w:rFonts w:ascii="Trebuchet MS" w:hAnsi="Trebuchet MS"/>
        </w:rPr>
        <w:t>R</w:t>
      </w:r>
      <w:r w:rsidRPr="00577256">
        <w:rPr>
          <w:rFonts w:ascii="Trebuchet MS" w:hAnsi="Trebuchet MS"/>
        </w:rPr>
        <w:t xml:space="preserve">epository, Leeds Arts University </w:t>
      </w:r>
      <w:r>
        <w:rPr>
          <w:rFonts w:ascii="Trebuchet MS" w:hAnsi="Trebuchet MS"/>
        </w:rPr>
        <w:t>R</w:t>
      </w:r>
      <w:r w:rsidRPr="00577256">
        <w:rPr>
          <w:rFonts w:ascii="Trebuchet MS" w:hAnsi="Trebuchet MS"/>
        </w:rPr>
        <w:t xml:space="preserve">epository. </w:t>
      </w:r>
    </w:p>
    <w:p w14:paraId="5C04E1E7" w14:textId="77777777" w:rsidR="00330E60" w:rsidRPr="00577256" w:rsidRDefault="00330E60" w:rsidP="00330E60">
      <w:pPr>
        <w:jc w:val="both"/>
        <w:rPr>
          <w:rFonts w:ascii="Trebuchet MS" w:hAnsi="Trebuchet MS"/>
        </w:rPr>
      </w:pPr>
    </w:p>
    <w:p w14:paraId="425B4BFC" w14:textId="77777777" w:rsidR="00330E60" w:rsidRPr="003C3BAE" w:rsidRDefault="00330E60" w:rsidP="00330E60">
      <w:pPr>
        <w:pStyle w:val="ListParagraph"/>
        <w:numPr>
          <w:ilvl w:val="0"/>
          <w:numId w:val="1"/>
        </w:numPr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Definitions </w:t>
      </w:r>
    </w:p>
    <w:p w14:paraId="437EE00F" w14:textId="77777777" w:rsidR="00330E60" w:rsidRDefault="00330E60" w:rsidP="00330E60">
      <w:pPr>
        <w:jc w:val="both"/>
        <w:rPr>
          <w:rFonts w:ascii="Trebuchet MS" w:hAnsi="Trebuchet MS"/>
        </w:rPr>
      </w:pPr>
    </w:p>
    <w:p w14:paraId="75666D4C" w14:textId="77777777" w:rsidR="00330E60" w:rsidRDefault="00330E60" w:rsidP="00330E6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Future use of the below capitalised terms in these guidelines refer to the following: </w:t>
      </w:r>
    </w:p>
    <w:p w14:paraId="757BF23E" w14:textId="77777777" w:rsidR="00330E60" w:rsidRDefault="00330E60" w:rsidP="00330E60">
      <w:pPr>
        <w:jc w:val="both"/>
        <w:rPr>
          <w:rFonts w:ascii="Trebuchet MS" w:hAnsi="Trebuchet MS"/>
        </w:rPr>
      </w:pPr>
    </w:p>
    <w:p w14:paraId="2F093B9F" w14:textId="1DBD5917" w:rsidR="00330E60" w:rsidRDefault="00330E60" w:rsidP="00330E60">
      <w:pPr>
        <w:pStyle w:val="ListParagraph"/>
        <w:numPr>
          <w:ilvl w:val="0"/>
          <w:numId w:val="7"/>
        </w:numPr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Academic: a member of Leeds Arts University staff on a teaching and research or research only contract (classified as ‘Category A’ for the purposes of </w:t>
      </w:r>
      <w:r w:rsidR="001530EB">
        <w:rPr>
          <w:rFonts w:ascii="Trebuchet MS" w:hAnsi="Trebuchet MS"/>
        </w:rPr>
        <w:t>research assessments</w:t>
      </w:r>
      <w:r>
        <w:rPr>
          <w:rFonts w:ascii="Trebuchet MS" w:hAnsi="Trebuchet MS"/>
        </w:rPr>
        <w:t xml:space="preserve">). </w:t>
      </w:r>
    </w:p>
    <w:p w14:paraId="1041096C" w14:textId="77777777" w:rsidR="00330E60" w:rsidRDefault="00330E60" w:rsidP="00330E60">
      <w:pPr>
        <w:jc w:val="both"/>
        <w:rPr>
          <w:rFonts w:ascii="Trebuchet MS" w:hAnsi="Trebuchet MS"/>
        </w:rPr>
      </w:pPr>
    </w:p>
    <w:p w14:paraId="2A1332BA" w14:textId="77777777" w:rsidR="00330E60" w:rsidRPr="00384619" w:rsidRDefault="00330E60" w:rsidP="00330E60">
      <w:pPr>
        <w:pStyle w:val="ListParagraph"/>
        <w:numPr>
          <w:ilvl w:val="0"/>
          <w:numId w:val="7"/>
        </w:numPr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Output: an outcome of research in any format, including items relating to research dissemination (e.g. conference presentations). </w:t>
      </w:r>
    </w:p>
    <w:p w14:paraId="3D8DCFC7" w14:textId="77777777" w:rsidR="00330E60" w:rsidRPr="003C3BAE" w:rsidRDefault="00330E60" w:rsidP="00330E60">
      <w:pPr>
        <w:ind w:left="-76"/>
        <w:jc w:val="both"/>
        <w:rPr>
          <w:rFonts w:ascii="Trebuchet MS" w:hAnsi="Trebuchet MS"/>
        </w:rPr>
      </w:pPr>
    </w:p>
    <w:p w14:paraId="0468E6B4" w14:textId="77777777" w:rsidR="00330E60" w:rsidRPr="00577256" w:rsidRDefault="00330E60" w:rsidP="00330E60">
      <w:pPr>
        <w:pStyle w:val="ListParagraph"/>
        <w:numPr>
          <w:ilvl w:val="0"/>
          <w:numId w:val="1"/>
        </w:numPr>
        <w:ind w:left="284"/>
        <w:jc w:val="both"/>
        <w:rPr>
          <w:rFonts w:ascii="Trebuchet MS" w:hAnsi="Trebuchet MS"/>
        </w:rPr>
      </w:pPr>
      <w:r w:rsidRPr="00577256">
        <w:rPr>
          <w:rFonts w:ascii="Trebuchet MS" w:hAnsi="Trebuchet MS"/>
          <w:b/>
        </w:rPr>
        <w:t>Principles</w:t>
      </w:r>
    </w:p>
    <w:p w14:paraId="47673FF6" w14:textId="77777777" w:rsidR="00330E60" w:rsidRPr="00577256" w:rsidRDefault="00330E60" w:rsidP="00330E60">
      <w:pPr>
        <w:jc w:val="both"/>
        <w:rPr>
          <w:rFonts w:ascii="Trebuchet MS" w:hAnsi="Trebuchet MS"/>
        </w:rPr>
      </w:pPr>
    </w:p>
    <w:p w14:paraId="5F0D9F86" w14:textId="77777777" w:rsidR="00330E60" w:rsidRPr="00577256" w:rsidRDefault="00330E60" w:rsidP="00330E60">
      <w:pPr>
        <w:ind w:firstLine="284"/>
        <w:jc w:val="both"/>
        <w:rPr>
          <w:rFonts w:ascii="Trebuchet MS" w:hAnsi="Trebuchet MS"/>
        </w:rPr>
      </w:pPr>
      <w:r w:rsidRPr="00577256">
        <w:rPr>
          <w:rFonts w:ascii="Trebuchet MS" w:hAnsi="Trebuchet MS"/>
        </w:rPr>
        <w:t>Leeds Arts University support the following principles of Open Access:</w:t>
      </w:r>
    </w:p>
    <w:p w14:paraId="28ADCBBF" w14:textId="77777777" w:rsidR="00330E60" w:rsidRPr="00577256" w:rsidRDefault="00330E60" w:rsidP="00330E60">
      <w:pPr>
        <w:jc w:val="both"/>
        <w:rPr>
          <w:rFonts w:ascii="Trebuchet MS" w:hAnsi="Trebuchet MS"/>
        </w:rPr>
      </w:pPr>
    </w:p>
    <w:p w14:paraId="2E6E1FBA" w14:textId="77777777" w:rsidR="00330E60" w:rsidRPr="00577256" w:rsidRDefault="00330E60" w:rsidP="00330E60"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Leeds Arts University </w:t>
      </w:r>
      <w:r>
        <w:rPr>
          <w:rFonts w:ascii="Trebuchet MS" w:hAnsi="Trebuchet MS"/>
        </w:rPr>
        <w:t>is</w:t>
      </w:r>
      <w:r w:rsidRPr="00577256">
        <w:rPr>
          <w:rFonts w:ascii="Trebuchet MS" w:hAnsi="Trebuchet MS"/>
        </w:rPr>
        <w:t xml:space="preserve"> committed to ensuring that the </w:t>
      </w:r>
      <w:r>
        <w:rPr>
          <w:rFonts w:ascii="Trebuchet MS" w:hAnsi="Trebuchet MS"/>
        </w:rPr>
        <w:t>O</w:t>
      </w:r>
      <w:r w:rsidRPr="00577256">
        <w:rPr>
          <w:rFonts w:ascii="Trebuchet MS" w:hAnsi="Trebuchet MS"/>
        </w:rPr>
        <w:t xml:space="preserve">utputs of its research are openly accessible. </w:t>
      </w:r>
      <w:r>
        <w:rPr>
          <w:rFonts w:ascii="Trebuchet MS" w:hAnsi="Trebuchet MS"/>
        </w:rPr>
        <w:t xml:space="preserve">We believe that there are significant benefits of Open Access for the University, the academic community and society as a whole (see below). </w:t>
      </w:r>
    </w:p>
    <w:p w14:paraId="51C3E508" w14:textId="77777777" w:rsidR="00330E60" w:rsidRPr="00577256" w:rsidRDefault="00330E60" w:rsidP="00330E60">
      <w:pPr>
        <w:pStyle w:val="ListParagraph"/>
        <w:ind w:left="1080"/>
        <w:jc w:val="both"/>
        <w:rPr>
          <w:rFonts w:ascii="Trebuchet MS" w:hAnsi="Trebuchet MS"/>
        </w:rPr>
      </w:pPr>
    </w:p>
    <w:p w14:paraId="6336422A" w14:textId="77777777" w:rsidR="00330E60" w:rsidRPr="00577256" w:rsidRDefault="00330E60" w:rsidP="00330E60"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The University’s </w:t>
      </w:r>
      <w:r>
        <w:rPr>
          <w:rFonts w:ascii="Trebuchet MS" w:hAnsi="Trebuchet MS"/>
        </w:rPr>
        <w:t>preference is for Open Access by means of the Green route</w:t>
      </w:r>
      <w:r w:rsidRPr="00577256">
        <w:rPr>
          <w:rFonts w:ascii="Trebuchet MS" w:hAnsi="Trebuchet MS"/>
        </w:rPr>
        <w:t xml:space="preserve">, i.e. deposit in the institutional </w:t>
      </w:r>
      <w:r>
        <w:rPr>
          <w:rFonts w:ascii="Trebuchet MS" w:hAnsi="Trebuchet MS"/>
        </w:rPr>
        <w:t>R</w:t>
      </w:r>
      <w:r w:rsidRPr="00577256">
        <w:rPr>
          <w:rFonts w:ascii="Trebuchet MS" w:hAnsi="Trebuchet MS"/>
        </w:rPr>
        <w:t>epository.</w:t>
      </w:r>
    </w:p>
    <w:p w14:paraId="3395326E" w14:textId="77777777" w:rsidR="00330E60" w:rsidRPr="00577256" w:rsidRDefault="00330E60" w:rsidP="00330E60">
      <w:pPr>
        <w:jc w:val="both"/>
        <w:rPr>
          <w:rFonts w:ascii="Trebuchet MS" w:hAnsi="Trebuchet MS"/>
        </w:rPr>
      </w:pPr>
    </w:p>
    <w:p w14:paraId="7DBC7262" w14:textId="77777777" w:rsidR="00330E60" w:rsidRDefault="00330E60" w:rsidP="00330E60"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The University will continue to support and enhance its institutional </w:t>
      </w:r>
      <w:r>
        <w:rPr>
          <w:rFonts w:ascii="Trebuchet MS" w:hAnsi="Trebuchet MS"/>
        </w:rPr>
        <w:t>R</w:t>
      </w:r>
      <w:r w:rsidRPr="00577256">
        <w:rPr>
          <w:rFonts w:ascii="Trebuchet MS" w:hAnsi="Trebuchet MS"/>
        </w:rPr>
        <w:t xml:space="preserve">epository as a mechanism for recording details of all </w:t>
      </w:r>
      <w:r>
        <w:rPr>
          <w:rFonts w:ascii="Trebuchet MS" w:hAnsi="Trebuchet MS"/>
        </w:rPr>
        <w:t>O</w:t>
      </w:r>
      <w:r w:rsidRPr="00577256">
        <w:rPr>
          <w:rFonts w:ascii="Trebuchet MS" w:hAnsi="Trebuchet MS"/>
        </w:rPr>
        <w:t xml:space="preserve">utputs produced by </w:t>
      </w:r>
      <w:r>
        <w:rPr>
          <w:rFonts w:ascii="Trebuchet MS" w:hAnsi="Trebuchet MS"/>
        </w:rPr>
        <w:t>A</w:t>
      </w:r>
      <w:r w:rsidRPr="00577256">
        <w:rPr>
          <w:rFonts w:ascii="Trebuchet MS" w:hAnsi="Trebuchet MS"/>
        </w:rPr>
        <w:t xml:space="preserve">cademics and making </w:t>
      </w:r>
      <w:r>
        <w:rPr>
          <w:rFonts w:ascii="Trebuchet MS" w:hAnsi="Trebuchet MS"/>
        </w:rPr>
        <w:t>O</w:t>
      </w:r>
      <w:r w:rsidRPr="00577256">
        <w:rPr>
          <w:rFonts w:ascii="Trebuchet MS" w:hAnsi="Trebuchet MS"/>
        </w:rPr>
        <w:t xml:space="preserve">utputs openly available online. </w:t>
      </w:r>
    </w:p>
    <w:p w14:paraId="417D244B" w14:textId="77777777" w:rsidR="00330E60" w:rsidRPr="00823F53" w:rsidRDefault="00330E60" w:rsidP="00330E60">
      <w:pPr>
        <w:pStyle w:val="ListParagraph"/>
        <w:rPr>
          <w:rFonts w:ascii="Trebuchet MS" w:hAnsi="Trebuchet MS"/>
        </w:rPr>
      </w:pPr>
    </w:p>
    <w:p w14:paraId="78E63379" w14:textId="77777777" w:rsidR="00330E60" w:rsidRPr="00577256" w:rsidRDefault="00330E60" w:rsidP="00330E60"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These guidelines will be reviewed regularly to respond to external changes in Open Access policy. </w:t>
      </w:r>
    </w:p>
    <w:p w14:paraId="3251AE2E" w14:textId="77777777" w:rsidR="00330E60" w:rsidRPr="00577256" w:rsidRDefault="00330E60" w:rsidP="00330E60">
      <w:pPr>
        <w:pStyle w:val="ListParagraph"/>
        <w:jc w:val="both"/>
        <w:rPr>
          <w:rFonts w:ascii="Trebuchet MS" w:hAnsi="Trebuchet MS"/>
        </w:rPr>
      </w:pPr>
    </w:p>
    <w:p w14:paraId="0293F30E" w14:textId="77777777" w:rsidR="00330E60" w:rsidRPr="00577256" w:rsidRDefault="00330E60" w:rsidP="00330E60">
      <w:pPr>
        <w:ind w:firstLine="360"/>
        <w:jc w:val="both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The main objectives of the Leeds Arts University </w:t>
      </w:r>
      <w:r>
        <w:rPr>
          <w:rFonts w:ascii="Trebuchet MS" w:hAnsi="Trebuchet MS"/>
        </w:rPr>
        <w:t>R</w:t>
      </w:r>
      <w:r w:rsidRPr="00577256">
        <w:rPr>
          <w:rFonts w:ascii="Trebuchet MS" w:hAnsi="Trebuchet MS"/>
        </w:rPr>
        <w:t xml:space="preserve">epository are to: </w:t>
      </w:r>
    </w:p>
    <w:p w14:paraId="00E0197C" w14:textId="77777777" w:rsidR="00330E60" w:rsidRPr="00577256" w:rsidRDefault="00330E60" w:rsidP="00330E60">
      <w:pPr>
        <w:jc w:val="both"/>
        <w:rPr>
          <w:rFonts w:ascii="Trebuchet MS" w:hAnsi="Trebuchet MS"/>
        </w:rPr>
      </w:pPr>
    </w:p>
    <w:p w14:paraId="303E62C5" w14:textId="77777777" w:rsidR="00330E60" w:rsidRPr="00577256" w:rsidRDefault="00330E60" w:rsidP="00330E60">
      <w:pPr>
        <w:pStyle w:val="ListParagraph"/>
        <w:numPr>
          <w:ilvl w:val="0"/>
          <w:numId w:val="3"/>
        </w:numPr>
        <w:ind w:left="1134"/>
        <w:jc w:val="both"/>
        <w:rPr>
          <w:rFonts w:ascii="Trebuchet MS" w:hAnsi="Trebuchet MS"/>
        </w:rPr>
      </w:pPr>
      <w:r w:rsidRPr="00577256">
        <w:rPr>
          <w:rFonts w:ascii="Trebuchet MS" w:hAnsi="Trebuchet MS"/>
        </w:rPr>
        <w:t>Increase dissemination of and access to the intellectual output of the university.</w:t>
      </w:r>
    </w:p>
    <w:p w14:paraId="645FFD4B" w14:textId="77777777" w:rsidR="00330E60" w:rsidRPr="00577256" w:rsidRDefault="00330E60" w:rsidP="00330E60">
      <w:pPr>
        <w:ind w:left="1134"/>
        <w:jc w:val="both"/>
        <w:rPr>
          <w:rFonts w:ascii="Trebuchet MS" w:hAnsi="Trebuchet MS"/>
        </w:rPr>
      </w:pPr>
    </w:p>
    <w:p w14:paraId="51851C38" w14:textId="788B240D" w:rsidR="00330E60" w:rsidRPr="00577256" w:rsidRDefault="00330E60" w:rsidP="00330E60">
      <w:pPr>
        <w:pStyle w:val="ListParagraph"/>
        <w:numPr>
          <w:ilvl w:val="0"/>
          <w:numId w:val="3"/>
        </w:numPr>
        <w:ind w:left="1134"/>
        <w:jc w:val="both"/>
        <w:rPr>
          <w:rFonts w:ascii="Trebuchet MS" w:hAnsi="Trebuchet MS"/>
        </w:rPr>
      </w:pPr>
      <w:r w:rsidRPr="00577256">
        <w:rPr>
          <w:rFonts w:ascii="Trebuchet MS" w:hAnsi="Trebuchet MS"/>
        </w:rPr>
        <w:t>Provide support for</w:t>
      </w:r>
      <w:r>
        <w:rPr>
          <w:rFonts w:ascii="Trebuchet MS" w:hAnsi="Trebuchet MS"/>
        </w:rPr>
        <w:t xml:space="preserve"> </w:t>
      </w:r>
      <w:r w:rsidR="00106FC3">
        <w:rPr>
          <w:rFonts w:ascii="Trebuchet MS" w:hAnsi="Trebuchet MS"/>
        </w:rPr>
        <w:t xml:space="preserve">research assessments. </w:t>
      </w:r>
    </w:p>
    <w:p w14:paraId="7A987D23" w14:textId="77777777" w:rsidR="00330E60" w:rsidRPr="00577256" w:rsidRDefault="00330E60" w:rsidP="00330E60">
      <w:pPr>
        <w:pStyle w:val="ListParagraph"/>
        <w:ind w:left="1134"/>
        <w:jc w:val="both"/>
        <w:rPr>
          <w:rFonts w:ascii="Trebuchet MS" w:hAnsi="Trebuchet MS"/>
        </w:rPr>
      </w:pPr>
    </w:p>
    <w:p w14:paraId="47059E07" w14:textId="77777777" w:rsidR="00330E60" w:rsidRPr="00577256" w:rsidRDefault="00330E60" w:rsidP="00330E60">
      <w:pPr>
        <w:pStyle w:val="ListParagraph"/>
        <w:numPr>
          <w:ilvl w:val="0"/>
          <w:numId w:val="3"/>
        </w:numPr>
        <w:ind w:left="1134"/>
        <w:jc w:val="both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Support </w:t>
      </w:r>
      <w:r>
        <w:rPr>
          <w:rFonts w:ascii="Trebuchet MS" w:hAnsi="Trebuchet MS"/>
        </w:rPr>
        <w:t>O</w:t>
      </w:r>
      <w:r w:rsidRPr="00577256">
        <w:rPr>
          <w:rFonts w:ascii="Trebuchet MS" w:hAnsi="Trebuchet MS"/>
        </w:rPr>
        <w:t xml:space="preserve">pen </w:t>
      </w:r>
      <w:r>
        <w:rPr>
          <w:rFonts w:ascii="Trebuchet MS" w:hAnsi="Trebuchet MS"/>
        </w:rPr>
        <w:t>A</w:t>
      </w:r>
      <w:r w:rsidRPr="00577256">
        <w:rPr>
          <w:rFonts w:ascii="Trebuchet MS" w:hAnsi="Trebuchet MS"/>
        </w:rPr>
        <w:t xml:space="preserve">ccess publishing and routes to </w:t>
      </w:r>
      <w:r>
        <w:rPr>
          <w:rFonts w:ascii="Trebuchet MS" w:hAnsi="Trebuchet MS"/>
        </w:rPr>
        <w:t>O</w:t>
      </w:r>
      <w:r w:rsidRPr="00577256">
        <w:rPr>
          <w:rFonts w:ascii="Trebuchet MS" w:hAnsi="Trebuchet MS"/>
        </w:rPr>
        <w:t xml:space="preserve">pen </w:t>
      </w:r>
      <w:r>
        <w:rPr>
          <w:rFonts w:ascii="Trebuchet MS" w:hAnsi="Trebuchet MS"/>
        </w:rPr>
        <w:t>A</w:t>
      </w:r>
      <w:r w:rsidRPr="00577256">
        <w:rPr>
          <w:rFonts w:ascii="Trebuchet MS" w:hAnsi="Trebuchet MS"/>
        </w:rPr>
        <w:t xml:space="preserve">ccess materials. </w:t>
      </w:r>
    </w:p>
    <w:p w14:paraId="3D8C4530" w14:textId="77777777" w:rsidR="00330E60" w:rsidRPr="00577256" w:rsidRDefault="00330E60" w:rsidP="00330E60">
      <w:pPr>
        <w:ind w:left="1134"/>
        <w:jc w:val="both"/>
        <w:rPr>
          <w:rFonts w:ascii="Trebuchet MS" w:hAnsi="Trebuchet MS"/>
        </w:rPr>
      </w:pPr>
    </w:p>
    <w:p w14:paraId="494729B0" w14:textId="77777777" w:rsidR="00330E60" w:rsidRPr="00577256" w:rsidRDefault="00330E60" w:rsidP="00330E60">
      <w:pPr>
        <w:pStyle w:val="ListParagraph"/>
        <w:numPr>
          <w:ilvl w:val="0"/>
          <w:numId w:val="3"/>
        </w:numPr>
        <w:ind w:left="1134"/>
        <w:jc w:val="both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Capture and preserve the </w:t>
      </w:r>
      <w:r>
        <w:rPr>
          <w:rFonts w:ascii="Trebuchet MS" w:hAnsi="Trebuchet MS"/>
        </w:rPr>
        <w:t>U</w:t>
      </w:r>
      <w:r w:rsidRPr="00577256">
        <w:rPr>
          <w:rFonts w:ascii="Trebuchet MS" w:hAnsi="Trebuchet MS"/>
        </w:rPr>
        <w:t>niversity’s intellectual out</w:t>
      </w:r>
      <w:r>
        <w:rPr>
          <w:rFonts w:ascii="Trebuchet MS" w:hAnsi="Trebuchet MS"/>
        </w:rPr>
        <w:t>comes</w:t>
      </w:r>
      <w:r w:rsidRPr="00577256">
        <w:rPr>
          <w:rFonts w:ascii="Trebuchet MS" w:hAnsi="Trebuchet MS"/>
        </w:rPr>
        <w:t xml:space="preserve">. </w:t>
      </w:r>
    </w:p>
    <w:p w14:paraId="4A172A51" w14:textId="77777777" w:rsidR="00330E60" w:rsidRPr="00577256" w:rsidRDefault="00330E60" w:rsidP="00330E60">
      <w:pPr>
        <w:pStyle w:val="ListParagraph"/>
        <w:ind w:left="1134"/>
        <w:jc w:val="both"/>
        <w:rPr>
          <w:rFonts w:ascii="Trebuchet MS" w:hAnsi="Trebuchet MS"/>
        </w:rPr>
      </w:pPr>
    </w:p>
    <w:p w14:paraId="75BF360C" w14:textId="77777777" w:rsidR="00330E60" w:rsidRPr="00577256" w:rsidRDefault="00330E60" w:rsidP="00330E60">
      <w:pPr>
        <w:pStyle w:val="ListParagraph"/>
        <w:numPr>
          <w:ilvl w:val="0"/>
          <w:numId w:val="3"/>
        </w:numPr>
        <w:ind w:left="1134"/>
        <w:jc w:val="both"/>
        <w:rPr>
          <w:rFonts w:ascii="Trebuchet MS" w:hAnsi="Trebuchet MS"/>
        </w:rPr>
      </w:pPr>
      <w:r w:rsidRPr="00577256">
        <w:rPr>
          <w:rFonts w:ascii="Trebuchet MS" w:hAnsi="Trebuchet MS"/>
        </w:rPr>
        <w:lastRenderedPageBreak/>
        <w:t xml:space="preserve">Support the development of a healthy research environment by enabling access to a full range of research. </w:t>
      </w:r>
    </w:p>
    <w:p w14:paraId="43895548" w14:textId="77777777" w:rsidR="00330E60" w:rsidRPr="00577256" w:rsidRDefault="00330E60" w:rsidP="00330E60">
      <w:pPr>
        <w:jc w:val="both"/>
        <w:rPr>
          <w:rFonts w:ascii="Trebuchet MS" w:hAnsi="Trebuchet MS"/>
        </w:rPr>
      </w:pPr>
    </w:p>
    <w:p w14:paraId="06998CCB" w14:textId="77777777" w:rsidR="00330E60" w:rsidRPr="00577256" w:rsidRDefault="00330E60" w:rsidP="00330E60">
      <w:pPr>
        <w:pStyle w:val="ListParagraph"/>
        <w:numPr>
          <w:ilvl w:val="0"/>
          <w:numId w:val="1"/>
        </w:numPr>
        <w:ind w:left="284"/>
        <w:jc w:val="both"/>
        <w:rPr>
          <w:rFonts w:ascii="Trebuchet MS" w:hAnsi="Trebuchet MS"/>
          <w:b/>
        </w:rPr>
      </w:pPr>
      <w:r w:rsidRPr="00577256">
        <w:rPr>
          <w:rFonts w:ascii="Trebuchet MS" w:hAnsi="Trebuchet MS"/>
          <w:b/>
        </w:rPr>
        <w:t>Content Guidelines</w:t>
      </w:r>
    </w:p>
    <w:p w14:paraId="4BBAEEDC" w14:textId="77777777" w:rsidR="00330E60" w:rsidRPr="00577256" w:rsidRDefault="00330E60" w:rsidP="00330E60">
      <w:pPr>
        <w:jc w:val="both"/>
        <w:rPr>
          <w:rFonts w:ascii="Trebuchet MS" w:hAnsi="Trebuchet MS"/>
          <w:b/>
        </w:rPr>
      </w:pPr>
    </w:p>
    <w:p w14:paraId="5D6A40B7" w14:textId="77777777" w:rsidR="00330E60" w:rsidRPr="00577256" w:rsidRDefault="00330E60" w:rsidP="00330E60">
      <w:pPr>
        <w:pStyle w:val="ListParagraph"/>
        <w:numPr>
          <w:ilvl w:val="1"/>
          <w:numId w:val="1"/>
        </w:numPr>
        <w:ind w:left="709" w:hanging="709"/>
        <w:jc w:val="both"/>
        <w:rPr>
          <w:rFonts w:ascii="Trebuchet MS" w:hAnsi="Trebuchet MS"/>
          <w:b/>
        </w:rPr>
      </w:pPr>
      <w:r w:rsidRPr="00577256">
        <w:rPr>
          <w:rFonts w:ascii="Trebuchet MS" w:hAnsi="Trebuchet MS"/>
        </w:rPr>
        <w:t xml:space="preserve">All research </w:t>
      </w:r>
      <w:r>
        <w:rPr>
          <w:rFonts w:ascii="Trebuchet MS" w:hAnsi="Trebuchet MS"/>
        </w:rPr>
        <w:t>O</w:t>
      </w:r>
      <w:r w:rsidRPr="00577256">
        <w:rPr>
          <w:rFonts w:ascii="Trebuchet MS" w:hAnsi="Trebuchet MS"/>
        </w:rPr>
        <w:t>utputs produced by Leeds Arts University Academics with support from the University must be deposited in Leeds Arts University as soon as it is possible to do so.</w:t>
      </w:r>
    </w:p>
    <w:p w14:paraId="5041A1AB" w14:textId="77777777" w:rsidR="00330E60" w:rsidRPr="00577256" w:rsidRDefault="00330E60" w:rsidP="00330E60">
      <w:pPr>
        <w:jc w:val="both"/>
        <w:rPr>
          <w:rFonts w:ascii="Trebuchet MS" w:hAnsi="Trebuchet MS"/>
          <w:b/>
        </w:rPr>
      </w:pPr>
    </w:p>
    <w:p w14:paraId="00E3FA43" w14:textId="77777777" w:rsidR="00330E60" w:rsidRPr="00577256" w:rsidRDefault="00330E60" w:rsidP="00330E60">
      <w:pPr>
        <w:pStyle w:val="ListParagraph"/>
        <w:numPr>
          <w:ilvl w:val="2"/>
          <w:numId w:val="1"/>
        </w:numPr>
        <w:jc w:val="both"/>
        <w:rPr>
          <w:rFonts w:ascii="Trebuchet MS" w:hAnsi="Trebuchet MS"/>
        </w:rPr>
      </w:pPr>
      <w:r w:rsidRPr="00577256">
        <w:rPr>
          <w:rFonts w:ascii="Trebuchet MS" w:hAnsi="Trebuchet MS"/>
        </w:rPr>
        <w:t>Outputs submitted to the Leeds Arts University Repository should meet the following definition of research or relate to the dissemination of research outputs (e.g. conference presentations).</w:t>
      </w:r>
    </w:p>
    <w:p w14:paraId="45048759" w14:textId="77777777" w:rsidR="00330E60" w:rsidRPr="00577256" w:rsidRDefault="00330E60" w:rsidP="00330E60">
      <w:pPr>
        <w:pStyle w:val="ListParagraph"/>
        <w:ind w:left="1800"/>
        <w:jc w:val="both"/>
        <w:rPr>
          <w:rFonts w:ascii="Trebuchet MS" w:hAnsi="Trebuchet MS"/>
        </w:rPr>
      </w:pPr>
    </w:p>
    <w:p w14:paraId="59C94536" w14:textId="77777777" w:rsidR="00330E60" w:rsidRPr="006C4410" w:rsidRDefault="00330E60" w:rsidP="00330E60">
      <w:pPr>
        <w:pStyle w:val="ListParagraph"/>
        <w:numPr>
          <w:ilvl w:val="2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definition of </w:t>
      </w:r>
      <w:r w:rsidRPr="00577256">
        <w:rPr>
          <w:rFonts w:ascii="Trebuchet MS" w:hAnsi="Trebuchet MS"/>
        </w:rPr>
        <w:t>research</w:t>
      </w:r>
      <w:r>
        <w:rPr>
          <w:rFonts w:ascii="Trebuchet MS" w:hAnsi="Trebuchet MS"/>
        </w:rPr>
        <w:t xml:space="preserve"> that we follow is</w:t>
      </w:r>
      <w:r w:rsidRPr="00577256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“</w:t>
      </w:r>
      <w:r>
        <w:rPr>
          <w:rFonts w:ascii="Trebuchet MS" w:hAnsi="Trebuchet MS"/>
          <w:i/>
        </w:rPr>
        <w:t>R</w:t>
      </w:r>
      <w:r w:rsidRPr="00F255A9">
        <w:rPr>
          <w:rFonts w:ascii="Trebuchet MS" w:hAnsi="Trebuchet MS"/>
          <w:i/>
        </w:rPr>
        <w:t>esearch is defined as a process of investigation leading to new insights, effectively shared</w:t>
      </w:r>
      <w:r>
        <w:rPr>
          <w:rFonts w:ascii="Trebuchet MS" w:hAnsi="Trebuchet MS"/>
          <w:i/>
        </w:rPr>
        <w:t>.</w:t>
      </w:r>
      <w:r w:rsidRPr="00F255A9">
        <w:rPr>
          <w:rFonts w:ascii="Trebuchet MS" w:hAnsi="Trebuchet MS"/>
          <w:i/>
        </w:rPr>
        <w:t>”</w:t>
      </w:r>
      <w:r w:rsidRPr="00577256">
        <w:rPr>
          <w:rFonts w:ascii="Trebuchet MS" w:hAnsi="Trebuchet MS"/>
        </w:rPr>
        <w:t xml:space="preserve">  </w:t>
      </w:r>
    </w:p>
    <w:p w14:paraId="197112CB" w14:textId="77777777" w:rsidR="00330E60" w:rsidRPr="00577256" w:rsidRDefault="00330E60" w:rsidP="00330E60">
      <w:pPr>
        <w:jc w:val="both"/>
        <w:rPr>
          <w:rFonts w:ascii="Trebuchet MS" w:hAnsi="Trebuchet MS"/>
        </w:rPr>
      </w:pPr>
    </w:p>
    <w:p w14:paraId="21EAB7FC" w14:textId="77777777" w:rsidR="00330E60" w:rsidRDefault="00330E60" w:rsidP="00330E60">
      <w:pPr>
        <w:pStyle w:val="ListParagraph"/>
        <w:numPr>
          <w:ilvl w:val="2"/>
          <w:numId w:val="1"/>
        </w:numPr>
        <w:ind w:left="1134" w:hanging="708"/>
        <w:jc w:val="both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If an item does not meet the above definition or relate to the dissemination of research then it should not be deposited in the </w:t>
      </w:r>
      <w:r>
        <w:rPr>
          <w:rFonts w:ascii="Trebuchet MS" w:hAnsi="Trebuchet MS"/>
        </w:rPr>
        <w:t>R</w:t>
      </w:r>
      <w:r w:rsidRPr="00577256">
        <w:rPr>
          <w:rFonts w:ascii="Trebuchet MS" w:hAnsi="Trebuchet MS"/>
        </w:rPr>
        <w:t xml:space="preserve">epository. </w:t>
      </w:r>
    </w:p>
    <w:p w14:paraId="44A107E7" w14:textId="77777777" w:rsidR="00330E60" w:rsidRDefault="00330E60" w:rsidP="00330E60">
      <w:pPr>
        <w:pStyle w:val="ListParagraph"/>
        <w:ind w:left="1134"/>
        <w:jc w:val="both"/>
        <w:rPr>
          <w:rFonts w:ascii="Trebuchet MS" w:hAnsi="Trebuchet MS"/>
        </w:rPr>
      </w:pPr>
    </w:p>
    <w:p w14:paraId="70B8FC16" w14:textId="77777777" w:rsidR="00330E60" w:rsidRDefault="00330E60" w:rsidP="00330E60">
      <w:pPr>
        <w:pStyle w:val="ListParagraph"/>
        <w:numPr>
          <w:ilvl w:val="2"/>
          <w:numId w:val="1"/>
        </w:numPr>
        <w:ind w:left="1134" w:hanging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significant contribution by a Leeds Arts University Academic must have been made to all Outputs deposited in the Leeds Arts University Repository. </w:t>
      </w:r>
    </w:p>
    <w:p w14:paraId="03ABC9AA" w14:textId="77777777" w:rsidR="00330E60" w:rsidRPr="003E6865" w:rsidRDefault="00330E60" w:rsidP="00330E60">
      <w:pPr>
        <w:pStyle w:val="ListParagraph"/>
        <w:rPr>
          <w:rFonts w:ascii="Trebuchet MS" w:hAnsi="Trebuchet MS"/>
        </w:rPr>
      </w:pPr>
    </w:p>
    <w:p w14:paraId="706420FF" w14:textId="77777777" w:rsidR="00330E60" w:rsidRDefault="00330E60" w:rsidP="00330E60">
      <w:pPr>
        <w:pStyle w:val="ListParagraph"/>
        <w:numPr>
          <w:ilvl w:val="2"/>
          <w:numId w:val="1"/>
        </w:numPr>
        <w:ind w:left="1134" w:hanging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Co-authored Outputs must be deposited in the Leeds Arts University Repository, even if the co-author has deposited the Output in their own institutional Repository. </w:t>
      </w:r>
    </w:p>
    <w:p w14:paraId="4C52D737" w14:textId="77777777" w:rsidR="00330E60" w:rsidRPr="008C2CEF" w:rsidRDefault="00330E60" w:rsidP="00330E60">
      <w:pPr>
        <w:pStyle w:val="ListParagraph"/>
        <w:rPr>
          <w:rFonts w:ascii="Trebuchet MS" w:hAnsi="Trebuchet MS"/>
        </w:rPr>
      </w:pPr>
    </w:p>
    <w:p w14:paraId="21172722" w14:textId="77777777" w:rsidR="00330E60" w:rsidRDefault="00330E60" w:rsidP="00330E60">
      <w:pPr>
        <w:pStyle w:val="ListParagraph"/>
        <w:numPr>
          <w:ilvl w:val="2"/>
          <w:numId w:val="1"/>
        </w:numPr>
        <w:ind w:left="1134" w:hanging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If a research Output is not recorded in the Leeds Arts University Repository, it is deemed for the purposes of University processes not to exist. </w:t>
      </w:r>
    </w:p>
    <w:p w14:paraId="10450824" w14:textId="77777777" w:rsidR="00330E60" w:rsidRPr="002D327D" w:rsidRDefault="00330E60" w:rsidP="00330E60">
      <w:pPr>
        <w:pStyle w:val="ListParagraph"/>
        <w:rPr>
          <w:rFonts w:ascii="Trebuchet MS" w:hAnsi="Trebuchet MS"/>
        </w:rPr>
      </w:pPr>
    </w:p>
    <w:p w14:paraId="4355F6D0" w14:textId="77777777" w:rsidR="00330E60" w:rsidRDefault="00330E60" w:rsidP="00330E60">
      <w:pPr>
        <w:pStyle w:val="ListParagraph"/>
        <w:numPr>
          <w:ilvl w:val="2"/>
          <w:numId w:val="1"/>
        </w:numPr>
        <w:ind w:left="1134" w:hanging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If an </w:t>
      </w:r>
      <w:proofErr w:type="gramStart"/>
      <w:r>
        <w:rPr>
          <w:rFonts w:ascii="Trebuchet MS" w:hAnsi="Trebuchet MS"/>
        </w:rPr>
        <w:t>Academic leaves</w:t>
      </w:r>
      <w:proofErr w:type="gramEnd"/>
      <w:r>
        <w:rPr>
          <w:rFonts w:ascii="Trebuchet MS" w:hAnsi="Trebuchet MS"/>
        </w:rPr>
        <w:t xml:space="preserve"> the University, their research will stay on the Repository as a record of the institution’s research Output. </w:t>
      </w:r>
    </w:p>
    <w:p w14:paraId="53EA6A12" w14:textId="77777777" w:rsidR="00330E60" w:rsidRPr="00577256" w:rsidRDefault="00330E60" w:rsidP="00330E60">
      <w:pPr>
        <w:jc w:val="both"/>
        <w:rPr>
          <w:rFonts w:ascii="Trebuchet MS" w:hAnsi="Trebuchet MS"/>
          <w:b/>
        </w:rPr>
      </w:pPr>
    </w:p>
    <w:p w14:paraId="62F40C94" w14:textId="41AD0B06" w:rsidR="00330E60" w:rsidRPr="003D55A2" w:rsidRDefault="00330E60" w:rsidP="00330E60">
      <w:pPr>
        <w:ind w:left="709" w:hanging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4.2</w:t>
      </w:r>
      <w:r w:rsidRPr="00577256">
        <w:rPr>
          <w:rFonts w:ascii="Trebuchet MS" w:hAnsi="Trebuchet MS"/>
        </w:rPr>
        <w:t xml:space="preserve"> </w:t>
      </w:r>
      <w:r w:rsidRPr="00577256">
        <w:rPr>
          <w:rFonts w:ascii="Trebuchet MS" w:hAnsi="Trebuchet MS"/>
        </w:rPr>
        <w:tab/>
        <w:t xml:space="preserve">Journal articles and conference proceedings (with an ISSN) must be deposited in the </w:t>
      </w:r>
      <w:r>
        <w:rPr>
          <w:rFonts w:ascii="Trebuchet MS" w:hAnsi="Trebuchet MS"/>
        </w:rPr>
        <w:t>R</w:t>
      </w:r>
      <w:r w:rsidRPr="00577256">
        <w:rPr>
          <w:rFonts w:ascii="Trebuchet MS" w:hAnsi="Trebuchet MS"/>
        </w:rPr>
        <w:t xml:space="preserve">epository within </w:t>
      </w:r>
      <w:r w:rsidRPr="00577256">
        <w:rPr>
          <w:rFonts w:ascii="Trebuchet MS" w:hAnsi="Trebuchet MS"/>
          <w:b/>
        </w:rPr>
        <w:t>three months</w:t>
      </w:r>
      <w:r w:rsidRPr="00577256">
        <w:rPr>
          <w:rFonts w:ascii="Trebuchet MS" w:hAnsi="Trebuchet MS"/>
        </w:rPr>
        <w:t xml:space="preserve"> of the </w:t>
      </w:r>
      <w:r w:rsidRPr="00577256">
        <w:rPr>
          <w:rFonts w:ascii="Trebuchet MS" w:hAnsi="Trebuchet MS"/>
          <w:b/>
        </w:rPr>
        <w:t>date of acceptance</w:t>
      </w:r>
      <w:r w:rsidR="000C692F">
        <w:rPr>
          <w:rFonts w:ascii="Trebuchet MS" w:hAnsi="Trebuchet MS"/>
          <w:b/>
        </w:rPr>
        <w:t xml:space="preserve"> for publication</w:t>
      </w:r>
      <w:r w:rsidRPr="00577256">
        <w:rPr>
          <w:rFonts w:ascii="Trebuchet MS" w:hAnsi="Trebuchet MS"/>
        </w:rPr>
        <w:t xml:space="preserve">. This is to ensure eligibility for submission to </w:t>
      </w:r>
      <w:r w:rsidR="001530EB">
        <w:rPr>
          <w:rFonts w:ascii="Trebuchet MS" w:hAnsi="Trebuchet MS"/>
        </w:rPr>
        <w:t>research assessments</w:t>
      </w:r>
      <w:r w:rsidRPr="00577256">
        <w:rPr>
          <w:rFonts w:ascii="Trebuchet MS" w:hAnsi="Trebuchet MS"/>
        </w:rPr>
        <w:t xml:space="preserve">. </w:t>
      </w:r>
    </w:p>
    <w:p w14:paraId="47937404" w14:textId="77777777" w:rsidR="00330E60" w:rsidRPr="00577256" w:rsidRDefault="00330E60" w:rsidP="00330E60">
      <w:pPr>
        <w:pStyle w:val="ListParagraph"/>
        <w:rPr>
          <w:rFonts w:ascii="Trebuchet MS" w:hAnsi="Trebuchet MS"/>
          <w:b/>
        </w:rPr>
      </w:pPr>
    </w:p>
    <w:p w14:paraId="7ED686A8" w14:textId="77777777" w:rsidR="00330E60" w:rsidRPr="00577256" w:rsidRDefault="00330E60" w:rsidP="00330E60">
      <w:pPr>
        <w:ind w:left="1134" w:hanging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4.2.1</w:t>
      </w:r>
      <w:r w:rsidRPr="00577256">
        <w:rPr>
          <w:rFonts w:ascii="Trebuchet MS" w:hAnsi="Trebuchet MS"/>
        </w:rPr>
        <w:tab/>
        <w:t>The version deposited must be the Author Accepted Manuscript (AAM or post-print) or the published version where permitted.</w:t>
      </w:r>
      <w:r>
        <w:rPr>
          <w:rFonts w:ascii="Trebuchet MS" w:hAnsi="Trebuchet MS"/>
        </w:rPr>
        <w:t xml:space="preserve"> Authors are strongly encouraged to retain a copy of the AAM and to deposit it into the Repository as soon after acceptance as possible.  </w:t>
      </w:r>
    </w:p>
    <w:p w14:paraId="06F8C6A2" w14:textId="77777777" w:rsidR="00330E60" w:rsidRPr="00577256" w:rsidRDefault="00330E60" w:rsidP="00330E60">
      <w:pPr>
        <w:pStyle w:val="ListParagraph"/>
        <w:ind w:left="1800"/>
        <w:jc w:val="both"/>
        <w:rPr>
          <w:rFonts w:ascii="Trebuchet MS" w:hAnsi="Trebuchet MS"/>
        </w:rPr>
      </w:pPr>
    </w:p>
    <w:p w14:paraId="10E8E209" w14:textId="77777777" w:rsidR="00330E60" w:rsidRPr="003D55A2" w:rsidRDefault="00330E60" w:rsidP="00330E60">
      <w:pPr>
        <w:pStyle w:val="ListParagraph"/>
        <w:numPr>
          <w:ilvl w:val="2"/>
          <w:numId w:val="8"/>
        </w:numPr>
        <w:jc w:val="both"/>
        <w:rPr>
          <w:rFonts w:ascii="Trebuchet MS" w:hAnsi="Trebuchet MS"/>
        </w:rPr>
      </w:pPr>
      <w:r w:rsidRPr="003D55A2">
        <w:rPr>
          <w:rFonts w:ascii="Trebuchet MS" w:hAnsi="Trebuchet MS"/>
        </w:rPr>
        <w:t xml:space="preserve">Embargo periods will be applied wherever required. The </w:t>
      </w:r>
      <w:r>
        <w:rPr>
          <w:rFonts w:ascii="Trebuchet MS" w:hAnsi="Trebuchet MS"/>
        </w:rPr>
        <w:t>O</w:t>
      </w:r>
      <w:r w:rsidRPr="003D55A2">
        <w:rPr>
          <w:rFonts w:ascii="Trebuchet MS" w:hAnsi="Trebuchet MS"/>
        </w:rPr>
        <w:t xml:space="preserve">utputs will become openly available automatically on the embargo expiry date. </w:t>
      </w:r>
    </w:p>
    <w:p w14:paraId="51343B0D" w14:textId="77777777" w:rsidR="00330E60" w:rsidRPr="00577256" w:rsidRDefault="00330E60" w:rsidP="00330E60">
      <w:pPr>
        <w:pStyle w:val="ListParagraph"/>
        <w:rPr>
          <w:rFonts w:ascii="Trebuchet MS" w:hAnsi="Trebuchet MS"/>
          <w:b/>
        </w:rPr>
      </w:pPr>
    </w:p>
    <w:p w14:paraId="5BCA3C03" w14:textId="77777777" w:rsidR="00330E60" w:rsidRPr="003D55A2" w:rsidRDefault="00330E60" w:rsidP="00330E60">
      <w:pPr>
        <w:ind w:left="709" w:hanging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4.3</w:t>
      </w:r>
      <w:r>
        <w:rPr>
          <w:rFonts w:ascii="Trebuchet MS" w:hAnsi="Trebuchet MS"/>
        </w:rPr>
        <w:tab/>
      </w:r>
      <w:r w:rsidRPr="003D55A2">
        <w:rPr>
          <w:rFonts w:ascii="Trebuchet MS" w:hAnsi="Trebuchet MS"/>
        </w:rPr>
        <w:t xml:space="preserve">For all </w:t>
      </w:r>
      <w:r>
        <w:rPr>
          <w:rFonts w:ascii="Trebuchet MS" w:hAnsi="Trebuchet MS"/>
        </w:rPr>
        <w:t>O</w:t>
      </w:r>
      <w:r w:rsidRPr="003D55A2">
        <w:rPr>
          <w:rFonts w:ascii="Trebuchet MS" w:hAnsi="Trebuchet MS"/>
        </w:rPr>
        <w:t xml:space="preserve">utputs, the full-text or equivalent must be made openly available on Leeds Arts University Repository wherever possible. </w:t>
      </w:r>
    </w:p>
    <w:p w14:paraId="786D1435" w14:textId="77777777" w:rsidR="00330E60" w:rsidRPr="00577256" w:rsidRDefault="00330E60" w:rsidP="00330E60">
      <w:pPr>
        <w:pStyle w:val="ListParagraph"/>
        <w:ind w:left="1084"/>
        <w:jc w:val="both"/>
        <w:rPr>
          <w:rFonts w:ascii="Trebuchet MS" w:hAnsi="Trebuchet MS"/>
          <w:b/>
        </w:rPr>
      </w:pPr>
    </w:p>
    <w:p w14:paraId="2C9E1195" w14:textId="5E7AA622" w:rsidR="00D21714" w:rsidRPr="00D21714" w:rsidRDefault="00330E60" w:rsidP="00D21714">
      <w:pPr>
        <w:pStyle w:val="ListParagraph"/>
        <w:numPr>
          <w:ilvl w:val="2"/>
          <w:numId w:val="9"/>
        </w:numPr>
        <w:ind w:left="1134" w:hanging="708"/>
        <w:jc w:val="both"/>
        <w:rPr>
          <w:rFonts w:ascii="Trebuchet MS" w:hAnsi="Trebuchet MS"/>
        </w:rPr>
      </w:pPr>
      <w:r w:rsidRPr="004C63FF">
        <w:rPr>
          <w:rFonts w:ascii="Trebuchet MS" w:hAnsi="Trebuchet MS"/>
        </w:rPr>
        <w:t xml:space="preserve">If it is not possible to deposit the full text or non-textual equivalent, the </w:t>
      </w:r>
      <w:r>
        <w:rPr>
          <w:rFonts w:ascii="Trebuchet MS" w:hAnsi="Trebuchet MS"/>
        </w:rPr>
        <w:t>O</w:t>
      </w:r>
      <w:r w:rsidRPr="004C63FF">
        <w:rPr>
          <w:rFonts w:ascii="Trebuchet MS" w:hAnsi="Trebuchet MS"/>
        </w:rPr>
        <w:t xml:space="preserve">utput should still be deposited as a closed deposit. The metadata for every research </w:t>
      </w:r>
      <w:r>
        <w:rPr>
          <w:rFonts w:ascii="Trebuchet MS" w:hAnsi="Trebuchet MS"/>
        </w:rPr>
        <w:t>O</w:t>
      </w:r>
      <w:r w:rsidRPr="004C63FF">
        <w:rPr>
          <w:rFonts w:ascii="Trebuchet MS" w:hAnsi="Trebuchet MS"/>
        </w:rPr>
        <w:t xml:space="preserve">utput should be available on the </w:t>
      </w:r>
      <w:r>
        <w:rPr>
          <w:rFonts w:ascii="Trebuchet MS" w:hAnsi="Trebuchet MS"/>
        </w:rPr>
        <w:t>R</w:t>
      </w:r>
      <w:r w:rsidRPr="004C63FF">
        <w:rPr>
          <w:rFonts w:ascii="Trebuchet MS" w:hAnsi="Trebuchet MS"/>
        </w:rPr>
        <w:t xml:space="preserve">epository, even if the </w:t>
      </w:r>
      <w:r>
        <w:rPr>
          <w:rFonts w:ascii="Trebuchet MS" w:hAnsi="Trebuchet MS"/>
        </w:rPr>
        <w:t>O</w:t>
      </w:r>
      <w:r w:rsidRPr="004C63FF">
        <w:rPr>
          <w:rFonts w:ascii="Trebuchet MS" w:hAnsi="Trebuchet MS"/>
        </w:rPr>
        <w:t xml:space="preserve">utput itself cannot be made available. </w:t>
      </w:r>
    </w:p>
    <w:p w14:paraId="0B22C6B5" w14:textId="77777777" w:rsidR="00330E60" w:rsidRPr="00577256" w:rsidRDefault="00330E60" w:rsidP="00330E60">
      <w:pPr>
        <w:pStyle w:val="ListParagraph"/>
        <w:ind w:left="1843"/>
        <w:jc w:val="both"/>
        <w:rPr>
          <w:rFonts w:ascii="Trebuchet MS" w:hAnsi="Trebuchet MS"/>
        </w:rPr>
      </w:pPr>
    </w:p>
    <w:p w14:paraId="30A71ABB" w14:textId="293288BE" w:rsidR="00D21714" w:rsidRDefault="00D21714" w:rsidP="00D21714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All research Outputs deposited in Leeds Arts University Repository must adhere to the University Ethics Policy. </w:t>
      </w:r>
    </w:p>
    <w:p w14:paraId="2BF4E217" w14:textId="77777777" w:rsidR="00D21714" w:rsidRDefault="00D21714" w:rsidP="00D21714">
      <w:pPr>
        <w:pStyle w:val="ListParagraph"/>
        <w:ind w:left="520"/>
        <w:rPr>
          <w:rFonts w:ascii="Trebuchet MS" w:hAnsi="Trebuchet MS"/>
        </w:rPr>
      </w:pPr>
    </w:p>
    <w:p w14:paraId="1CDEE086" w14:textId="1544DD51" w:rsidR="00D21714" w:rsidRPr="00D21714" w:rsidRDefault="00D21714" w:rsidP="00D21714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 w:rsidRPr="004C63FF">
        <w:rPr>
          <w:rFonts w:ascii="Trebuchet MS" w:hAnsi="Trebuchet MS"/>
        </w:rPr>
        <w:t xml:space="preserve">Items may be deposited by other members of Leeds Arts University, including non-academic staff and postgraduate students. Priority will be given to </w:t>
      </w:r>
      <w:r>
        <w:rPr>
          <w:rFonts w:ascii="Trebuchet MS" w:hAnsi="Trebuchet MS"/>
        </w:rPr>
        <w:t>O</w:t>
      </w:r>
      <w:r w:rsidRPr="004C63FF">
        <w:rPr>
          <w:rFonts w:ascii="Trebuchet MS" w:hAnsi="Trebuchet MS"/>
        </w:rPr>
        <w:t xml:space="preserve">utputs produced by academic staff, especially where </w:t>
      </w:r>
      <w:r>
        <w:rPr>
          <w:rFonts w:ascii="Trebuchet MS" w:hAnsi="Trebuchet MS"/>
        </w:rPr>
        <w:t>O</w:t>
      </w:r>
      <w:r w:rsidRPr="004C63FF">
        <w:rPr>
          <w:rFonts w:ascii="Trebuchet MS" w:hAnsi="Trebuchet MS"/>
        </w:rPr>
        <w:t xml:space="preserve">utputs are relevant for </w:t>
      </w:r>
      <w:r w:rsidR="001530EB">
        <w:rPr>
          <w:rFonts w:ascii="Trebuchet MS" w:hAnsi="Trebuchet MS"/>
        </w:rPr>
        <w:t xml:space="preserve">research assessments. </w:t>
      </w:r>
      <w:r w:rsidRPr="004C63FF">
        <w:rPr>
          <w:rFonts w:ascii="Trebuchet MS" w:hAnsi="Trebuchet MS"/>
        </w:rPr>
        <w:t xml:space="preserve"> </w:t>
      </w:r>
    </w:p>
    <w:p w14:paraId="07DED4A6" w14:textId="77777777" w:rsidR="00330E60" w:rsidRPr="00577256" w:rsidRDefault="00330E60" w:rsidP="00330E60">
      <w:pPr>
        <w:rPr>
          <w:rFonts w:ascii="Trebuchet MS" w:hAnsi="Trebuchet MS"/>
        </w:rPr>
      </w:pPr>
    </w:p>
    <w:p w14:paraId="0A90AA71" w14:textId="4ACC6D7B" w:rsidR="00330E60" w:rsidRPr="004C63FF" w:rsidRDefault="00330E60" w:rsidP="00D21714">
      <w:pPr>
        <w:pStyle w:val="ListParagraph"/>
        <w:numPr>
          <w:ilvl w:val="1"/>
          <w:numId w:val="10"/>
        </w:numPr>
        <w:ind w:left="567" w:hanging="567"/>
        <w:rPr>
          <w:rFonts w:ascii="Trebuchet MS" w:hAnsi="Trebuchet MS"/>
        </w:rPr>
      </w:pPr>
      <w:r w:rsidRPr="004C63FF">
        <w:rPr>
          <w:rFonts w:ascii="Trebuchet MS" w:hAnsi="Trebuchet MS"/>
        </w:rPr>
        <w:t xml:space="preserve">New members of academic staff are encouraged to deposit research </w:t>
      </w:r>
      <w:r>
        <w:rPr>
          <w:rFonts w:ascii="Trebuchet MS" w:hAnsi="Trebuchet MS"/>
        </w:rPr>
        <w:t>O</w:t>
      </w:r>
      <w:r w:rsidRPr="004C63FF">
        <w:rPr>
          <w:rFonts w:ascii="Trebuchet MS" w:hAnsi="Trebuchet MS"/>
        </w:rPr>
        <w:t>utputs</w:t>
      </w:r>
      <w:r w:rsidR="00103AB2">
        <w:rPr>
          <w:rFonts w:ascii="Trebuchet MS" w:hAnsi="Trebuchet MS"/>
        </w:rPr>
        <w:t>, including those</w:t>
      </w:r>
      <w:r w:rsidRPr="004C63FF">
        <w:rPr>
          <w:rFonts w:ascii="Trebuchet MS" w:hAnsi="Trebuchet MS"/>
        </w:rPr>
        <w:t xml:space="preserve"> produced prior to their appointment</w:t>
      </w:r>
      <w:r w:rsidR="00103AB2">
        <w:rPr>
          <w:rFonts w:ascii="Trebuchet MS" w:hAnsi="Trebuchet MS"/>
        </w:rPr>
        <w:t>,</w:t>
      </w:r>
      <w:r w:rsidRPr="004C63FF">
        <w:rPr>
          <w:rFonts w:ascii="Trebuchet MS" w:hAnsi="Trebuchet MS"/>
        </w:rPr>
        <w:t xml:space="preserve"> into the Leeds Arts University Repository wherever possible. </w:t>
      </w:r>
    </w:p>
    <w:p w14:paraId="6AE76520" w14:textId="77777777" w:rsidR="00330E60" w:rsidRPr="00577256" w:rsidRDefault="00330E60" w:rsidP="00330E60">
      <w:pPr>
        <w:rPr>
          <w:rFonts w:ascii="Trebuchet MS" w:hAnsi="Trebuchet MS"/>
        </w:rPr>
      </w:pPr>
    </w:p>
    <w:p w14:paraId="4A1F5FAE" w14:textId="77777777" w:rsidR="00330E60" w:rsidRPr="00577256" w:rsidRDefault="00330E60" w:rsidP="00330E60">
      <w:pPr>
        <w:pStyle w:val="ListParagraph"/>
        <w:numPr>
          <w:ilvl w:val="0"/>
          <w:numId w:val="10"/>
        </w:numPr>
        <w:ind w:left="426" w:hanging="426"/>
        <w:rPr>
          <w:rFonts w:ascii="Trebuchet MS" w:hAnsi="Trebuchet MS"/>
          <w:b/>
        </w:rPr>
      </w:pPr>
      <w:r w:rsidRPr="00577256">
        <w:rPr>
          <w:rFonts w:ascii="Trebuchet MS" w:hAnsi="Trebuchet MS"/>
          <w:b/>
        </w:rPr>
        <w:t xml:space="preserve">Submission Guidelines </w:t>
      </w:r>
    </w:p>
    <w:p w14:paraId="30A67525" w14:textId="77777777" w:rsidR="00330E60" w:rsidRPr="00577256" w:rsidRDefault="00330E60" w:rsidP="00330E60">
      <w:pPr>
        <w:ind w:left="284"/>
        <w:rPr>
          <w:rFonts w:ascii="Trebuchet MS" w:hAnsi="Trebuchet MS"/>
          <w:b/>
        </w:rPr>
      </w:pPr>
    </w:p>
    <w:p w14:paraId="7CE8EB99" w14:textId="77777777" w:rsidR="00330E60" w:rsidRPr="00577256" w:rsidRDefault="00330E60" w:rsidP="00330E60">
      <w:pPr>
        <w:ind w:left="284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It is the responsibility of the following parties to enable and monitor the submission of research </w:t>
      </w:r>
      <w:r>
        <w:rPr>
          <w:rFonts w:ascii="Trebuchet MS" w:hAnsi="Trebuchet MS"/>
        </w:rPr>
        <w:t>O</w:t>
      </w:r>
      <w:r w:rsidRPr="00577256">
        <w:rPr>
          <w:rFonts w:ascii="Trebuchet MS" w:hAnsi="Trebuchet MS"/>
        </w:rPr>
        <w:t xml:space="preserve">utputs </w:t>
      </w:r>
      <w:r>
        <w:rPr>
          <w:rFonts w:ascii="Trebuchet MS" w:hAnsi="Trebuchet MS"/>
        </w:rPr>
        <w:t>to</w:t>
      </w:r>
      <w:r w:rsidRPr="00577256">
        <w:rPr>
          <w:rFonts w:ascii="Trebuchet MS" w:hAnsi="Trebuchet MS"/>
        </w:rPr>
        <w:t xml:space="preserve"> the Leeds Arts University Repository. </w:t>
      </w:r>
    </w:p>
    <w:p w14:paraId="0EA340A6" w14:textId="77777777" w:rsidR="00330E60" w:rsidRPr="00577256" w:rsidRDefault="00330E60" w:rsidP="00330E60">
      <w:pPr>
        <w:ind w:left="284"/>
        <w:rPr>
          <w:rFonts w:ascii="Trebuchet MS" w:hAnsi="Trebuchet MS"/>
        </w:rPr>
      </w:pPr>
    </w:p>
    <w:p w14:paraId="27F3E1B8" w14:textId="77777777" w:rsidR="00330E60" w:rsidRPr="00577256" w:rsidRDefault="00330E60" w:rsidP="00330E60">
      <w:pPr>
        <w:ind w:left="709" w:hanging="709"/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Pr="00577256">
        <w:rPr>
          <w:rFonts w:ascii="Trebuchet MS" w:hAnsi="Trebuchet MS"/>
        </w:rPr>
        <w:t xml:space="preserve">.1 </w:t>
      </w:r>
      <w:r w:rsidRPr="00577256">
        <w:rPr>
          <w:rFonts w:ascii="Trebuchet MS" w:hAnsi="Trebuchet MS"/>
        </w:rPr>
        <w:tab/>
        <w:t xml:space="preserve">It is the responsibility of the </w:t>
      </w:r>
      <w:r>
        <w:rPr>
          <w:rFonts w:ascii="Trebuchet MS" w:hAnsi="Trebuchet MS"/>
          <w:b/>
        </w:rPr>
        <w:t>A</w:t>
      </w:r>
      <w:r w:rsidRPr="00577256">
        <w:rPr>
          <w:rFonts w:ascii="Trebuchet MS" w:hAnsi="Trebuchet MS"/>
          <w:b/>
        </w:rPr>
        <w:t xml:space="preserve">cademic </w:t>
      </w:r>
      <w:r w:rsidRPr="00577256">
        <w:rPr>
          <w:rFonts w:ascii="Trebuchet MS" w:hAnsi="Trebuchet MS"/>
        </w:rPr>
        <w:t xml:space="preserve">to: </w:t>
      </w:r>
    </w:p>
    <w:p w14:paraId="52271946" w14:textId="77777777" w:rsidR="00330E60" w:rsidRPr="00577256" w:rsidRDefault="00330E60" w:rsidP="00330E60">
      <w:pPr>
        <w:pStyle w:val="ListParagraph"/>
        <w:ind w:left="1084"/>
        <w:rPr>
          <w:rFonts w:ascii="Trebuchet MS" w:hAnsi="Trebuchet MS"/>
        </w:rPr>
      </w:pPr>
    </w:p>
    <w:p w14:paraId="41016C92" w14:textId="77777777" w:rsidR="00330E60" w:rsidRPr="00577256" w:rsidRDefault="00330E60" w:rsidP="00330E60">
      <w:pPr>
        <w:pStyle w:val="ListParagraph"/>
        <w:numPr>
          <w:ilvl w:val="0"/>
          <w:numId w:val="4"/>
        </w:numPr>
        <w:ind w:left="1276" w:hanging="425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Notify the Research Coordinator of all </w:t>
      </w:r>
      <w:r>
        <w:rPr>
          <w:rFonts w:ascii="Trebuchet MS" w:hAnsi="Trebuchet MS"/>
        </w:rPr>
        <w:t>O</w:t>
      </w:r>
      <w:r w:rsidRPr="00577256">
        <w:rPr>
          <w:rFonts w:ascii="Trebuchet MS" w:hAnsi="Trebuchet MS"/>
        </w:rPr>
        <w:t xml:space="preserve">utputs by completing the appropriate Submission Label. </w:t>
      </w:r>
    </w:p>
    <w:p w14:paraId="6EAEE438" w14:textId="77777777" w:rsidR="00330E60" w:rsidRPr="00577256" w:rsidRDefault="00330E60" w:rsidP="00330E60">
      <w:pPr>
        <w:pStyle w:val="ListParagraph"/>
        <w:ind w:left="1084"/>
        <w:rPr>
          <w:rFonts w:ascii="Trebuchet MS" w:hAnsi="Trebuchet MS"/>
        </w:rPr>
      </w:pPr>
    </w:p>
    <w:p w14:paraId="4676279D" w14:textId="77777777" w:rsidR="00330E60" w:rsidRPr="00577256" w:rsidRDefault="00330E60" w:rsidP="00330E60">
      <w:pPr>
        <w:pStyle w:val="ListParagraph"/>
        <w:numPr>
          <w:ilvl w:val="0"/>
          <w:numId w:val="4"/>
        </w:numPr>
        <w:ind w:left="1276" w:hanging="425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Provide a digital copy of the </w:t>
      </w:r>
      <w:r>
        <w:rPr>
          <w:rFonts w:ascii="Trebuchet MS" w:hAnsi="Trebuchet MS"/>
        </w:rPr>
        <w:t>A</w:t>
      </w:r>
      <w:r w:rsidRPr="00577256">
        <w:rPr>
          <w:rFonts w:ascii="Trebuchet MS" w:hAnsi="Trebuchet MS"/>
        </w:rPr>
        <w:t xml:space="preserve">uthor </w:t>
      </w:r>
      <w:r>
        <w:rPr>
          <w:rFonts w:ascii="Trebuchet MS" w:hAnsi="Trebuchet MS"/>
        </w:rPr>
        <w:t>A</w:t>
      </w:r>
      <w:r w:rsidRPr="00577256">
        <w:rPr>
          <w:rFonts w:ascii="Trebuchet MS" w:hAnsi="Trebuchet MS"/>
        </w:rPr>
        <w:t xml:space="preserve">ccepted </w:t>
      </w:r>
      <w:r>
        <w:rPr>
          <w:rFonts w:ascii="Trebuchet MS" w:hAnsi="Trebuchet MS"/>
        </w:rPr>
        <w:t>M</w:t>
      </w:r>
      <w:r w:rsidRPr="00577256">
        <w:rPr>
          <w:rFonts w:ascii="Trebuchet MS" w:hAnsi="Trebuchet MS"/>
        </w:rPr>
        <w:t>anuscript</w:t>
      </w:r>
      <w:r>
        <w:rPr>
          <w:rFonts w:ascii="Trebuchet MS" w:hAnsi="Trebuchet MS"/>
        </w:rPr>
        <w:t xml:space="preserve"> (AAM)</w:t>
      </w:r>
      <w:r w:rsidRPr="00577256">
        <w:rPr>
          <w:rFonts w:ascii="Trebuchet MS" w:hAnsi="Trebuchet MS"/>
        </w:rPr>
        <w:t xml:space="preserve"> for all journal articles and conference proceedings. </w:t>
      </w:r>
    </w:p>
    <w:p w14:paraId="3DDA81D6" w14:textId="77777777" w:rsidR="00330E60" w:rsidRPr="00577256" w:rsidRDefault="00330E60" w:rsidP="00330E60">
      <w:pPr>
        <w:rPr>
          <w:rFonts w:ascii="Trebuchet MS" w:hAnsi="Trebuchet MS"/>
        </w:rPr>
      </w:pPr>
    </w:p>
    <w:p w14:paraId="02B3B361" w14:textId="77777777" w:rsidR="00330E60" w:rsidRPr="00577256" w:rsidRDefault="00330E60" w:rsidP="00330E60">
      <w:pPr>
        <w:pStyle w:val="ListParagraph"/>
        <w:numPr>
          <w:ilvl w:val="0"/>
          <w:numId w:val="4"/>
        </w:numPr>
        <w:ind w:left="1276" w:hanging="425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Provide a copy of the full text or </w:t>
      </w:r>
      <w:r>
        <w:rPr>
          <w:rFonts w:ascii="Trebuchet MS" w:hAnsi="Trebuchet MS"/>
        </w:rPr>
        <w:t>non-textual equivalent (portfolio)</w:t>
      </w:r>
      <w:r w:rsidRPr="00577256">
        <w:rPr>
          <w:rFonts w:ascii="Trebuchet MS" w:hAnsi="Trebuchet MS"/>
        </w:rPr>
        <w:t xml:space="preserve"> for all other outputs, wherever possible. </w:t>
      </w:r>
    </w:p>
    <w:p w14:paraId="42F55266" w14:textId="77777777" w:rsidR="00330E60" w:rsidRPr="00577256" w:rsidRDefault="00330E60" w:rsidP="00330E60">
      <w:pPr>
        <w:rPr>
          <w:rFonts w:ascii="Trebuchet MS" w:hAnsi="Trebuchet MS"/>
        </w:rPr>
      </w:pPr>
    </w:p>
    <w:p w14:paraId="5866FBCE" w14:textId="77777777" w:rsidR="00330E60" w:rsidRPr="00577256" w:rsidRDefault="00330E60" w:rsidP="00330E60">
      <w:pPr>
        <w:pStyle w:val="ListParagraph"/>
        <w:numPr>
          <w:ilvl w:val="0"/>
          <w:numId w:val="4"/>
        </w:numPr>
        <w:ind w:left="1276" w:hanging="425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Notify the Research Coordinator if an embargo or restricted access is necessary. </w:t>
      </w:r>
    </w:p>
    <w:p w14:paraId="01D6FC22" w14:textId="77777777" w:rsidR="00330E60" w:rsidRPr="00577256" w:rsidRDefault="00330E60" w:rsidP="00330E60">
      <w:pPr>
        <w:pStyle w:val="ListParagraph"/>
        <w:ind w:left="1276" w:hanging="425"/>
        <w:rPr>
          <w:rFonts w:ascii="Trebuchet MS" w:hAnsi="Trebuchet MS"/>
        </w:rPr>
      </w:pPr>
    </w:p>
    <w:p w14:paraId="2F936637" w14:textId="77777777" w:rsidR="00330E60" w:rsidRPr="00577256" w:rsidRDefault="00330E60" w:rsidP="00330E60">
      <w:pPr>
        <w:pStyle w:val="ListParagraph"/>
        <w:numPr>
          <w:ilvl w:val="0"/>
          <w:numId w:val="4"/>
        </w:numPr>
        <w:ind w:left="1276" w:hanging="425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Be aware of the terms of any copyright transfer agreements they sign. Academics are encouraged to seek to retain copyright and other reuse rights for their research </w:t>
      </w:r>
      <w:r>
        <w:rPr>
          <w:rFonts w:ascii="Trebuchet MS" w:hAnsi="Trebuchet MS"/>
        </w:rPr>
        <w:t>O</w:t>
      </w:r>
      <w:r w:rsidRPr="00577256">
        <w:rPr>
          <w:rFonts w:ascii="Trebuchet MS" w:hAnsi="Trebuchet MS"/>
        </w:rPr>
        <w:t xml:space="preserve">utputs. </w:t>
      </w:r>
    </w:p>
    <w:p w14:paraId="44C518DC" w14:textId="77777777" w:rsidR="00330E60" w:rsidRPr="00577256" w:rsidRDefault="00330E60" w:rsidP="00330E60">
      <w:pPr>
        <w:ind w:left="1276" w:hanging="425"/>
        <w:rPr>
          <w:rFonts w:ascii="Trebuchet MS" w:hAnsi="Trebuchet MS"/>
        </w:rPr>
      </w:pPr>
    </w:p>
    <w:p w14:paraId="58578856" w14:textId="77777777" w:rsidR="00330E60" w:rsidRDefault="00330E60" w:rsidP="00330E60">
      <w:pPr>
        <w:pStyle w:val="ListParagraph"/>
        <w:numPr>
          <w:ilvl w:val="0"/>
          <w:numId w:val="4"/>
        </w:numPr>
        <w:ind w:left="1276" w:hanging="425"/>
        <w:rPr>
          <w:rFonts w:ascii="Trebuchet MS" w:hAnsi="Trebuchet MS"/>
        </w:rPr>
      </w:pPr>
      <w:r w:rsidRPr="00577256">
        <w:rPr>
          <w:rFonts w:ascii="Trebuchet MS" w:hAnsi="Trebuchet MS"/>
        </w:rPr>
        <w:t>Forward acceptance letters and emails for journal articles and conference proceedings (with an ISSN</w:t>
      </w:r>
      <w:r>
        <w:rPr>
          <w:rFonts w:ascii="Trebuchet MS" w:hAnsi="Trebuchet MS"/>
        </w:rPr>
        <w:t>) to the Research Coordinator</w:t>
      </w:r>
      <w:r w:rsidRPr="00577256">
        <w:rPr>
          <w:rFonts w:ascii="Trebuchet MS" w:hAnsi="Trebuchet MS"/>
        </w:rPr>
        <w:t xml:space="preserve"> as evidence of compliance. </w:t>
      </w:r>
    </w:p>
    <w:p w14:paraId="311631F8" w14:textId="77777777" w:rsidR="00330E60" w:rsidRPr="00BD5CDD" w:rsidRDefault="00330E60" w:rsidP="00330E60">
      <w:pPr>
        <w:pStyle w:val="ListParagraph"/>
        <w:rPr>
          <w:rFonts w:ascii="Trebuchet MS" w:hAnsi="Trebuchet MS"/>
        </w:rPr>
      </w:pPr>
    </w:p>
    <w:p w14:paraId="3B87D20F" w14:textId="77777777" w:rsidR="00330E60" w:rsidRPr="00577256" w:rsidRDefault="00330E60" w:rsidP="00330E60">
      <w:pPr>
        <w:pStyle w:val="ListParagraph"/>
        <w:numPr>
          <w:ilvl w:val="0"/>
          <w:numId w:val="4"/>
        </w:numPr>
        <w:ind w:left="1276" w:hanging="425"/>
        <w:rPr>
          <w:rFonts w:ascii="Trebuchet MS" w:hAnsi="Trebuchet MS"/>
        </w:rPr>
      </w:pPr>
      <w:r>
        <w:rPr>
          <w:rFonts w:ascii="Trebuchet MS" w:hAnsi="Trebuchet MS"/>
        </w:rPr>
        <w:t xml:space="preserve">Obtain an </w:t>
      </w:r>
      <w:hyperlink r:id="rId6" w:history="1">
        <w:r w:rsidRPr="00837CA1">
          <w:rPr>
            <w:rStyle w:val="Hyperlink"/>
            <w:rFonts w:ascii="Trebuchet MS" w:hAnsi="Trebuchet MS"/>
          </w:rPr>
          <w:t>ORCID ID</w:t>
        </w:r>
      </w:hyperlink>
      <w:r>
        <w:rPr>
          <w:rFonts w:ascii="Trebuchet MS" w:hAnsi="Trebuchet MS"/>
        </w:rPr>
        <w:t xml:space="preserve">. </w:t>
      </w:r>
    </w:p>
    <w:p w14:paraId="6492508E" w14:textId="77777777" w:rsidR="00330E60" w:rsidRPr="00577256" w:rsidRDefault="00330E60" w:rsidP="00330E60">
      <w:pPr>
        <w:pStyle w:val="ListParagraph"/>
        <w:rPr>
          <w:rFonts w:ascii="Trebuchet MS" w:hAnsi="Trebuchet MS"/>
        </w:rPr>
      </w:pPr>
    </w:p>
    <w:p w14:paraId="5C293FE2" w14:textId="77777777" w:rsidR="00330E60" w:rsidRPr="00577256" w:rsidRDefault="00330E60" w:rsidP="00330E60">
      <w:pPr>
        <w:rPr>
          <w:rFonts w:ascii="Trebuchet MS" w:hAnsi="Trebuchet MS"/>
        </w:rPr>
      </w:pPr>
    </w:p>
    <w:p w14:paraId="3584BB50" w14:textId="77777777" w:rsidR="00330E60" w:rsidRPr="00577256" w:rsidRDefault="00330E60" w:rsidP="00330E60">
      <w:pPr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Pr="00577256">
        <w:rPr>
          <w:rFonts w:ascii="Trebuchet MS" w:hAnsi="Trebuchet MS"/>
        </w:rPr>
        <w:t>.2</w:t>
      </w:r>
      <w:r w:rsidRPr="00577256">
        <w:rPr>
          <w:rFonts w:ascii="Trebuchet MS" w:hAnsi="Trebuchet MS"/>
        </w:rPr>
        <w:tab/>
        <w:t xml:space="preserve">It is the responsibility of the </w:t>
      </w:r>
      <w:r w:rsidRPr="00577256">
        <w:rPr>
          <w:rFonts w:ascii="Trebuchet MS" w:hAnsi="Trebuchet MS"/>
          <w:b/>
        </w:rPr>
        <w:t xml:space="preserve">Research Coordinator </w:t>
      </w:r>
      <w:r w:rsidRPr="00577256">
        <w:rPr>
          <w:rFonts w:ascii="Trebuchet MS" w:hAnsi="Trebuchet MS"/>
        </w:rPr>
        <w:t xml:space="preserve">to: </w:t>
      </w:r>
    </w:p>
    <w:p w14:paraId="4012A95B" w14:textId="77777777" w:rsidR="00330E60" w:rsidRPr="00577256" w:rsidRDefault="00330E60" w:rsidP="00330E60">
      <w:pPr>
        <w:rPr>
          <w:rFonts w:ascii="Trebuchet MS" w:hAnsi="Trebuchet MS"/>
        </w:rPr>
      </w:pPr>
    </w:p>
    <w:p w14:paraId="26F7D1DD" w14:textId="77777777" w:rsidR="00330E60" w:rsidRPr="00577256" w:rsidRDefault="00330E60" w:rsidP="00330E60">
      <w:pPr>
        <w:pStyle w:val="ListParagraph"/>
        <w:numPr>
          <w:ilvl w:val="0"/>
          <w:numId w:val="5"/>
        </w:numPr>
        <w:ind w:left="1276" w:hanging="425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Ensure that research </w:t>
      </w:r>
      <w:r>
        <w:rPr>
          <w:rFonts w:ascii="Trebuchet MS" w:hAnsi="Trebuchet MS"/>
        </w:rPr>
        <w:t>O</w:t>
      </w:r>
      <w:r w:rsidRPr="00577256">
        <w:rPr>
          <w:rFonts w:ascii="Trebuchet MS" w:hAnsi="Trebuchet MS"/>
        </w:rPr>
        <w:t xml:space="preserve">utputs and their associated metadata meet </w:t>
      </w:r>
      <w:r>
        <w:rPr>
          <w:rFonts w:ascii="Trebuchet MS" w:hAnsi="Trebuchet MS"/>
        </w:rPr>
        <w:t xml:space="preserve">requirements and </w:t>
      </w:r>
      <w:r w:rsidRPr="00577256">
        <w:rPr>
          <w:rFonts w:ascii="Trebuchet MS" w:hAnsi="Trebuchet MS"/>
        </w:rPr>
        <w:t xml:space="preserve">a consistent standard in the Leeds Arts University Repository. </w:t>
      </w:r>
    </w:p>
    <w:p w14:paraId="0C3AE1E8" w14:textId="77777777" w:rsidR="00330E60" w:rsidRPr="00577256" w:rsidRDefault="00330E60" w:rsidP="00330E60">
      <w:pPr>
        <w:pStyle w:val="ListParagraph"/>
        <w:ind w:left="1084"/>
        <w:rPr>
          <w:rFonts w:ascii="Trebuchet MS" w:hAnsi="Trebuchet MS"/>
        </w:rPr>
      </w:pPr>
    </w:p>
    <w:p w14:paraId="49F933DC" w14:textId="77777777" w:rsidR="00330E60" w:rsidRDefault="00330E60" w:rsidP="00330E60">
      <w:pPr>
        <w:pStyle w:val="ListParagraph"/>
        <w:numPr>
          <w:ilvl w:val="0"/>
          <w:numId w:val="5"/>
        </w:numPr>
        <w:ind w:left="1276" w:hanging="425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Provide guidance and training on </w:t>
      </w:r>
      <w:r>
        <w:rPr>
          <w:rFonts w:ascii="Trebuchet MS" w:hAnsi="Trebuchet MS"/>
        </w:rPr>
        <w:t>R</w:t>
      </w:r>
      <w:r w:rsidRPr="00577256">
        <w:rPr>
          <w:rFonts w:ascii="Trebuchet MS" w:hAnsi="Trebuchet MS"/>
        </w:rPr>
        <w:t xml:space="preserve">epository use and expectations, as well as on </w:t>
      </w:r>
      <w:r>
        <w:rPr>
          <w:rFonts w:ascii="Trebuchet MS" w:hAnsi="Trebuchet MS"/>
        </w:rPr>
        <w:t>O</w:t>
      </w:r>
      <w:r w:rsidRPr="00577256">
        <w:rPr>
          <w:rFonts w:ascii="Trebuchet MS" w:hAnsi="Trebuchet MS"/>
        </w:rPr>
        <w:t xml:space="preserve">pen </w:t>
      </w:r>
      <w:r>
        <w:rPr>
          <w:rFonts w:ascii="Trebuchet MS" w:hAnsi="Trebuchet MS"/>
        </w:rPr>
        <w:t>A</w:t>
      </w:r>
      <w:r w:rsidRPr="00577256">
        <w:rPr>
          <w:rFonts w:ascii="Trebuchet MS" w:hAnsi="Trebuchet MS"/>
        </w:rPr>
        <w:t xml:space="preserve">ccess requirements. </w:t>
      </w:r>
    </w:p>
    <w:p w14:paraId="784749B2" w14:textId="77777777" w:rsidR="00330E60" w:rsidRPr="00E00AC1" w:rsidRDefault="00330E60" w:rsidP="00330E60">
      <w:pPr>
        <w:pStyle w:val="ListParagraph"/>
        <w:rPr>
          <w:rFonts w:ascii="Trebuchet MS" w:hAnsi="Trebuchet MS"/>
        </w:rPr>
      </w:pPr>
    </w:p>
    <w:p w14:paraId="61E33C81" w14:textId="77777777" w:rsidR="00330E60" w:rsidRPr="00577256" w:rsidRDefault="00330E60" w:rsidP="00330E60">
      <w:pPr>
        <w:pStyle w:val="ListParagraph"/>
        <w:numPr>
          <w:ilvl w:val="0"/>
          <w:numId w:val="5"/>
        </w:numPr>
        <w:ind w:left="1276" w:hanging="425"/>
        <w:rPr>
          <w:rFonts w:ascii="Trebuchet MS" w:hAnsi="Trebuchet MS"/>
        </w:rPr>
      </w:pPr>
      <w:r>
        <w:rPr>
          <w:rFonts w:ascii="Trebuchet MS" w:hAnsi="Trebuchet MS"/>
        </w:rPr>
        <w:t xml:space="preserve">Work with Academics to ensure compliance with Open Access policies. </w:t>
      </w:r>
    </w:p>
    <w:p w14:paraId="65951107" w14:textId="77777777" w:rsidR="00330E60" w:rsidRPr="00577256" w:rsidRDefault="00330E60" w:rsidP="00330E60">
      <w:pPr>
        <w:rPr>
          <w:rFonts w:ascii="Trebuchet MS" w:hAnsi="Trebuchet MS"/>
          <w:b/>
        </w:rPr>
      </w:pPr>
    </w:p>
    <w:p w14:paraId="22BB3687" w14:textId="77777777" w:rsidR="00330E60" w:rsidRPr="00577256" w:rsidRDefault="00330E60" w:rsidP="00330E60">
      <w:pPr>
        <w:rPr>
          <w:rFonts w:ascii="Trebuchet MS" w:hAnsi="Trebuchet MS"/>
        </w:rPr>
      </w:pPr>
      <w:r>
        <w:rPr>
          <w:rFonts w:ascii="Trebuchet MS" w:hAnsi="Trebuchet MS"/>
        </w:rPr>
        <w:t>5.3</w:t>
      </w:r>
      <w:r w:rsidRPr="00577256">
        <w:rPr>
          <w:rFonts w:ascii="Trebuchet MS" w:hAnsi="Trebuchet MS"/>
        </w:rPr>
        <w:tab/>
        <w:t xml:space="preserve">It is the responsibility of the </w:t>
      </w:r>
      <w:r w:rsidRPr="00577256">
        <w:rPr>
          <w:rFonts w:ascii="Trebuchet MS" w:hAnsi="Trebuchet MS"/>
          <w:b/>
        </w:rPr>
        <w:t xml:space="preserve">University </w:t>
      </w:r>
      <w:r w:rsidRPr="00577256">
        <w:rPr>
          <w:rFonts w:ascii="Trebuchet MS" w:hAnsi="Trebuchet MS"/>
        </w:rPr>
        <w:t xml:space="preserve">to: </w:t>
      </w:r>
    </w:p>
    <w:p w14:paraId="03278BA0" w14:textId="77777777" w:rsidR="00330E60" w:rsidRPr="00577256" w:rsidRDefault="00330E60" w:rsidP="00330E60">
      <w:pPr>
        <w:rPr>
          <w:rFonts w:ascii="Trebuchet MS" w:hAnsi="Trebuchet MS"/>
        </w:rPr>
      </w:pPr>
    </w:p>
    <w:p w14:paraId="1F241D8B" w14:textId="77777777" w:rsidR="00330E60" w:rsidRPr="00577256" w:rsidRDefault="00330E60" w:rsidP="00330E60">
      <w:pPr>
        <w:pStyle w:val="ListParagraph"/>
        <w:numPr>
          <w:ilvl w:val="0"/>
          <w:numId w:val="6"/>
        </w:numPr>
        <w:ind w:left="1276" w:hanging="425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Support </w:t>
      </w:r>
      <w:r>
        <w:rPr>
          <w:rFonts w:ascii="Trebuchet MS" w:hAnsi="Trebuchet MS"/>
        </w:rPr>
        <w:t>A</w:t>
      </w:r>
      <w:r w:rsidRPr="00577256">
        <w:rPr>
          <w:rFonts w:ascii="Trebuchet MS" w:hAnsi="Trebuchet MS"/>
        </w:rPr>
        <w:t xml:space="preserve">cademics in thinking how to best make their work visible and accessible. </w:t>
      </w:r>
    </w:p>
    <w:p w14:paraId="478E1B9D" w14:textId="77777777" w:rsidR="00330E60" w:rsidRPr="00577256" w:rsidRDefault="00330E60" w:rsidP="00330E60">
      <w:pPr>
        <w:pStyle w:val="ListParagraph"/>
        <w:ind w:left="1084"/>
        <w:rPr>
          <w:rFonts w:ascii="Trebuchet MS" w:hAnsi="Trebuchet MS"/>
        </w:rPr>
      </w:pPr>
    </w:p>
    <w:p w14:paraId="31C636C5" w14:textId="77777777" w:rsidR="00330E60" w:rsidRPr="00577256" w:rsidRDefault="00330E60" w:rsidP="00330E60">
      <w:pPr>
        <w:pStyle w:val="ListParagraph"/>
        <w:numPr>
          <w:ilvl w:val="0"/>
          <w:numId w:val="6"/>
        </w:numPr>
        <w:ind w:left="1276" w:hanging="425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Support academic freedom. </w:t>
      </w:r>
    </w:p>
    <w:p w14:paraId="1C2FEA27" w14:textId="77777777" w:rsidR="00330E60" w:rsidRPr="00577256" w:rsidRDefault="00330E60" w:rsidP="00330E60">
      <w:pPr>
        <w:rPr>
          <w:rFonts w:ascii="Trebuchet MS" w:hAnsi="Trebuchet MS"/>
        </w:rPr>
      </w:pPr>
    </w:p>
    <w:p w14:paraId="753691B0" w14:textId="77777777" w:rsidR="00330E60" w:rsidRPr="00577256" w:rsidRDefault="00330E60" w:rsidP="00330E60">
      <w:pPr>
        <w:pStyle w:val="ListParagraph"/>
        <w:numPr>
          <w:ilvl w:val="0"/>
          <w:numId w:val="6"/>
        </w:numPr>
        <w:ind w:left="1276" w:hanging="425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Provide a centrally managed and maintained platform to make research </w:t>
      </w:r>
      <w:r>
        <w:rPr>
          <w:rFonts w:ascii="Trebuchet MS" w:hAnsi="Trebuchet MS"/>
        </w:rPr>
        <w:t>O</w:t>
      </w:r>
      <w:r w:rsidRPr="00577256">
        <w:rPr>
          <w:rFonts w:ascii="Trebuchet MS" w:hAnsi="Trebuchet MS"/>
        </w:rPr>
        <w:t xml:space="preserve">utputs freely available. </w:t>
      </w:r>
    </w:p>
    <w:p w14:paraId="497FFDA1" w14:textId="77777777" w:rsidR="00330E60" w:rsidRPr="00577256" w:rsidRDefault="00330E60" w:rsidP="00330E60">
      <w:pPr>
        <w:rPr>
          <w:rFonts w:ascii="Trebuchet MS" w:hAnsi="Trebuchet MS"/>
        </w:rPr>
      </w:pPr>
    </w:p>
    <w:p w14:paraId="4E31EA85" w14:textId="77777777" w:rsidR="00330E60" w:rsidRPr="007D1F40" w:rsidRDefault="00330E60" w:rsidP="00330E60">
      <w:pPr>
        <w:pStyle w:val="ListParagraph"/>
        <w:numPr>
          <w:ilvl w:val="0"/>
          <w:numId w:val="6"/>
        </w:numPr>
        <w:ind w:left="1276" w:hanging="425"/>
        <w:rPr>
          <w:rFonts w:ascii="Trebuchet MS" w:hAnsi="Trebuchet MS"/>
        </w:rPr>
      </w:pPr>
      <w:r w:rsidRPr="00577256">
        <w:rPr>
          <w:rFonts w:ascii="Trebuchet MS" w:hAnsi="Trebuchet MS"/>
        </w:rPr>
        <w:t xml:space="preserve">Provide training, information and advice on </w:t>
      </w:r>
      <w:r>
        <w:rPr>
          <w:rFonts w:ascii="Trebuchet MS" w:hAnsi="Trebuchet MS"/>
        </w:rPr>
        <w:t>O</w:t>
      </w:r>
      <w:r w:rsidRPr="00577256">
        <w:rPr>
          <w:rFonts w:ascii="Trebuchet MS" w:hAnsi="Trebuchet MS"/>
        </w:rPr>
        <w:t xml:space="preserve">pen </w:t>
      </w:r>
      <w:r>
        <w:rPr>
          <w:rFonts w:ascii="Trebuchet MS" w:hAnsi="Trebuchet MS"/>
        </w:rPr>
        <w:t>A</w:t>
      </w:r>
      <w:r w:rsidRPr="007D1F40">
        <w:rPr>
          <w:rFonts w:ascii="Trebuchet MS" w:hAnsi="Trebuchet MS"/>
        </w:rPr>
        <w:t xml:space="preserve">ccess matters. </w:t>
      </w:r>
    </w:p>
    <w:p w14:paraId="6BFED2C5" w14:textId="77777777" w:rsidR="00330E60" w:rsidRPr="006758F1" w:rsidRDefault="00330E60" w:rsidP="00330E60">
      <w:pPr>
        <w:pStyle w:val="ListParagraph"/>
        <w:rPr>
          <w:rFonts w:ascii="Trebuchet MS" w:hAnsi="Trebuchet MS"/>
        </w:rPr>
      </w:pPr>
    </w:p>
    <w:p w14:paraId="29E8C355" w14:textId="77777777" w:rsidR="00330E60" w:rsidRPr="00E0749D" w:rsidRDefault="00330E60" w:rsidP="00330E60">
      <w:pPr>
        <w:rPr>
          <w:rFonts w:ascii="Trebuchet MS" w:hAnsi="Trebuchet MS"/>
        </w:rPr>
      </w:pPr>
    </w:p>
    <w:p w14:paraId="619A5FC8" w14:textId="77777777" w:rsidR="00330E60" w:rsidRDefault="00330E60" w:rsidP="00330E60">
      <w:pPr>
        <w:rPr>
          <w:rFonts w:ascii="Trebuchet MS" w:hAnsi="Trebuchet MS"/>
        </w:rPr>
      </w:pPr>
    </w:p>
    <w:p w14:paraId="7A595591" w14:textId="77777777" w:rsidR="00330E60" w:rsidRDefault="00330E60" w:rsidP="00330E60">
      <w:pPr>
        <w:rPr>
          <w:rFonts w:ascii="Trebuchet MS" w:hAnsi="Trebuchet MS"/>
        </w:rPr>
      </w:pPr>
    </w:p>
    <w:p w14:paraId="50349AAE" w14:textId="77777777" w:rsidR="00330E60" w:rsidRDefault="00330E60" w:rsidP="00330E60">
      <w:pPr>
        <w:rPr>
          <w:rFonts w:ascii="Trebuchet MS" w:hAnsi="Trebuchet MS"/>
        </w:rPr>
      </w:pPr>
    </w:p>
    <w:p w14:paraId="0D1EDA8F" w14:textId="77777777" w:rsidR="00330E60" w:rsidRPr="00E0749D" w:rsidRDefault="00330E60" w:rsidP="00330E60">
      <w:pPr>
        <w:rPr>
          <w:rFonts w:ascii="Trebuchet MS" w:hAnsi="Trebuchet MS"/>
        </w:rPr>
      </w:pPr>
      <w:r w:rsidRPr="00E0749D">
        <w:rPr>
          <w:rFonts w:ascii="Trebuchet MS" w:hAnsi="Trebuchet MS"/>
        </w:rPr>
        <w:t xml:space="preserve"> </w:t>
      </w:r>
    </w:p>
    <w:p w14:paraId="73B34F27" w14:textId="77777777" w:rsidR="00330E60" w:rsidRDefault="00330E60" w:rsidP="00330E60"/>
    <w:p w14:paraId="40F075A4" w14:textId="77777777" w:rsidR="00330E60" w:rsidRPr="00E0749D" w:rsidRDefault="00330E60" w:rsidP="00330E60">
      <w:pPr>
        <w:rPr>
          <w:rFonts w:ascii="Trebuchet MS" w:hAnsi="Trebuchet MS"/>
        </w:rPr>
      </w:pPr>
    </w:p>
    <w:p w14:paraId="63DDF2C3" w14:textId="77777777" w:rsidR="00330E60" w:rsidRPr="00E0749D" w:rsidRDefault="00330E60" w:rsidP="00330E60">
      <w:pPr>
        <w:rPr>
          <w:rFonts w:ascii="Trebuchet MS" w:hAnsi="Trebuchet MS"/>
        </w:rPr>
      </w:pPr>
      <w:r w:rsidRPr="00E0749D">
        <w:rPr>
          <w:rFonts w:ascii="Trebuchet MS" w:hAnsi="Trebuchet MS"/>
        </w:rPr>
        <w:t xml:space="preserve"> </w:t>
      </w:r>
    </w:p>
    <w:p w14:paraId="25ED38AC" w14:textId="77777777" w:rsidR="00C267FE" w:rsidRDefault="00C267FE"/>
    <w:sectPr w:rsidR="00C267FE" w:rsidSect="00330E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777"/>
    <w:multiLevelType w:val="hybridMultilevel"/>
    <w:tmpl w:val="E050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30E"/>
    <w:multiLevelType w:val="hybridMultilevel"/>
    <w:tmpl w:val="A9548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95209"/>
    <w:multiLevelType w:val="hybridMultilevel"/>
    <w:tmpl w:val="F6141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75D81"/>
    <w:multiLevelType w:val="multilevel"/>
    <w:tmpl w:val="CAB4F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5752CA6"/>
    <w:multiLevelType w:val="multilevel"/>
    <w:tmpl w:val="2ECA7CD6"/>
    <w:lvl w:ilvl="0">
      <w:start w:val="4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FF2514"/>
    <w:multiLevelType w:val="hybridMultilevel"/>
    <w:tmpl w:val="F28E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025DB"/>
    <w:multiLevelType w:val="hybridMultilevel"/>
    <w:tmpl w:val="2086241C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BB66ED7"/>
    <w:multiLevelType w:val="hybridMultilevel"/>
    <w:tmpl w:val="E3C0F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E01E6F"/>
    <w:multiLevelType w:val="multilevel"/>
    <w:tmpl w:val="7B4CA948"/>
    <w:lvl w:ilvl="0">
      <w:start w:val="4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" w:hanging="5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9" w15:restartNumberingAfterBreak="0">
    <w:nsid w:val="4EDF0E42"/>
    <w:multiLevelType w:val="hybridMultilevel"/>
    <w:tmpl w:val="7A7A00CE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56C32"/>
    <w:multiLevelType w:val="multilevel"/>
    <w:tmpl w:val="09904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60"/>
    <w:rsid w:val="000C692F"/>
    <w:rsid w:val="00103AB2"/>
    <w:rsid w:val="00106FC3"/>
    <w:rsid w:val="001530EB"/>
    <w:rsid w:val="001B5673"/>
    <w:rsid w:val="00330E60"/>
    <w:rsid w:val="0046265F"/>
    <w:rsid w:val="00C267FE"/>
    <w:rsid w:val="00D21714"/>
    <w:rsid w:val="00DB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9314E"/>
  <w15:chartTrackingRefBased/>
  <w15:docId w15:val="{4940A43F-42E1-894A-8226-B5AB455D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regis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Benton</dc:creator>
  <cp:keywords/>
  <dc:description/>
  <cp:lastModifiedBy>Isabel Benton</cp:lastModifiedBy>
  <cp:revision>9</cp:revision>
  <dcterms:created xsi:type="dcterms:W3CDTF">2019-10-17T11:38:00Z</dcterms:created>
  <dcterms:modified xsi:type="dcterms:W3CDTF">2019-11-20T10:02:00Z</dcterms:modified>
</cp:coreProperties>
</file>