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D14B0" w14:textId="77777777" w:rsidR="00986265" w:rsidRPr="00986265" w:rsidRDefault="00986265" w:rsidP="00986265">
      <w:pPr>
        <w:widowControl w:val="0"/>
        <w:spacing w:after="0" w:line="240" w:lineRule="auto"/>
        <w:jc w:val="center"/>
        <w:rPr>
          <w:rFonts w:cs="Arial"/>
          <w:b/>
        </w:rPr>
      </w:pPr>
      <w:bookmarkStart w:id="0" w:name="_GoBack"/>
      <w:bookmarkEnd w:id="0"/>
      <w:r w:rsidRPr="00986265">
        <w:rPr>
          <w:noProof/>
          <w:lang w:eastAsia="en-GB"/>
        </w:rPr>
        <w:drawing>
          <wp:inline distT="0" distB="0" distL="0" distR="0" wp14:anchorId="7D096F55" wp14:editId="6E01024B">
            <wp:extent cx="790575" cy="805815"/>
            <wp:effectExtent l="0" t="0" r="9525" b="0"/>
            <wp:docPr id="14" name="Picture 14" descr="cid:bd83dfe9-4676-499b-98d0-66bdafe6bb85@leeds-art.ac.uk"/>
            <wp:cNvGraphicFramePr/>
            <a:graphic xmlns:a="http://schemas.openxmlformats.org/drawingml/2006/main">
              <a:graphicData uri="http://schemas.openxmlformats.org/drawingml/2006/picture">
                <pic:pic xmlns:pic="http://schemas.openxmlformats.org/drawingml/2006/picture">
                  <pic:nvPicPr>
                    <pic:cNvPr id="3" name="Picture 3" descr="cid:bd83dfe9-4676-499b-98d0-66bdafe6bb85@leeds-art.ac.uk"/>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90575" cy="805815"/>
                    </a:xfrm>
                    <a:prstGeom prst="rect">
                      <a:avLst/>
                    </a:prstGeom>
                    <a:noFill/>
                    <a:ln>
                      <a:noFill/>
                    </a:ln>
                  </pic:spPr>
                </pic:pic>
              </a:graphicData>
            </a:graphic>
          </wp:inline>
        </w:drawing>
      </w:r>
    </w:p>
    <w:p w14:paraId="3113D11F" w14:textId="77777777" w:rsidR="004A29FF" w:rsidRDefault="004A29FF" w:rsidP="00986265">
      <w:pPr>
        <w:widowControl w:val="0"/>
        <w:spacing w:after="0" w:line="240" w:lineRule="auto"/>
        <w:jc w:val="center"/>
        <w:rPr>
          <w:rFonts w:ascii="Georgia" w:hAnsi="Georgia" w:cs="Arial"/>
          <w:b/>
          <w:sz w:val="36"/>
          <w:szCs w:val="36"/>
        </w:rPr>
      </w:pPr>
    </w:p>
    <w:p w14:paraId="744F874A" w14:textId="2BB00012" w:rsidR="00986265" w:rsidRPr="00986265" w:rsidRDefault="00986265" w:rsidP="00986265">
      <w:pPr>
        <w:widowControl w:val="0"/>
        <w:spacing w:after="0" w:line="240" w:lineRule="auto"/>
        <w:jc w:val="center"/>
        <w:rPr>
          <w:rFonts w:ascii="Georgia" w:hAnsi="Georgia" w:cs="Arial"/>
          <w:b/>
          <w:sz w:val="36"/>
          <w:szCs w:val="36"/>
        </w:rPr>
      </w:pPr>
      <w:r w:rsidRPr="00986265">
        <w:rPr>
          <w:rFonts w:ascii="Georgia" w:hAnsi="Georgia" w:cs="Arial"/>
          <w:b/>
          <w:sz w:val="36"/>
          <w:szCs w:val="36"/>
        </w:rPr>
        <w:t xml:space="preserve">Generic Risk Assessment </w:t>
      </w:r>
      <w:r w:rsidR="003F7AF4">
        <w:rPr>
          <w:rFonts w:ascii="Georgia" w:hAnsi="Georgia" w:cs="Arial"/>
          <w:b/>
          <w:sz w:val="36"/>
          <w:szCs w:val="36"/>
        </w:rPr>
        <w:t>– Art &amp; Design Studio Exhibits &amp; Installations</w:t>
      </w:r>
    </w:p>
    <w:p w14:paraId="353A2A20" w14:textId="77777777" w:rsidR="004A29FF" w:rsidRDefault="004A29FF" w:rsidP="004A29FF">
      <w:pPr>
        <w:widowControl w:val="0"/>
        <w:spacing w:after="0" w:line="240" w:lineRule="auto"/>
        <w:jc w:val="center"/>
        <w:rPr>
          <w:rFonts w:eastAsia="Times New Roman" w:cs="Times New Roman"/>
          <w:b/>
          <w:spacing w:val="1"/>
        </w:rPr>
      </w:pPr>
    </w:p>
    <w:p w14:paraId="24668F29" w14:textId="19FF69D7" w:rsidR="003F7AF4" w:rsidRDefault="004A29FF" w:rsidP="004A29FF">
      <w:pPr>
        <w:widowControl w:val="0"/>
        <w:spacing w:after="0"/>
        <w:jc w:val="both"/>
        <w:rPr>
          <w:rFonts w:ascii="Trebuchet MS" w:eastAsia="Times New Roman" w:hAnsi="Trebuchet MS" w:cs="Times New Roman"/>
          <w:b/>
        </w:rPr>
      </w:pPr>
      <w:r w:rsidRPr="004A29FF">
        <w:rPr>
          <w:rFonts w:ascii="Trebuchet MS" w:eastAsia="Times New Roman" w:hAnsi="Trebuchet MS" w:cs="Times New Roman"/>
          <w:b/>
        </w:rPr>
        <w:t>This risk assessment covers studio exhibit</w:t>
      </w:r>
      <w:r w:rsidR="003F7AF4">
        <w:rPr>
          <w:rFonts w:ascii="Trebuchet MS" w:eastAsia="Times New Roman" w:hAnsi="Trebuchet MS" w:cs="Times New Roman"/>
          <w:b/>
        </w:rPr>
        <w:t>s</w:t>
      </w:r>
      <w:r w:rsidRPr="004A29FF">
        <w:rPr>
          <w:rFonts w:ascii="Trebuchet MS" w:eastAsia="Times New Roman" w:hAnsi="Trebuchet MS" w:cs="Times New Roman"/>
          <w:b/>
        </w:rPr>
        <w:t xml:space="preserve"> and installation which are of low risk where students and staff are working in relatively stable and managed environments.  Used for exhibits which may include use of proprietary items, (paper, card, commando strips, fabrics, general household products etc.). It cannot be used for off-site or medium to high risk exhibits at the University which may include second-hand items, substances which are hazardous to health, those with hazard labels, resins, solvents, aerosols, foodstuffs etc. </w:t>
      </w:r>
    </w:p>
    <w:p w14:paraId="745329EE" w14:textId="77777777" w:rsidR="003F7AF4" w:rsidRDefault="003F7AF4" w:rsidP="004A29FF">
      <w:pPr>
        <w:widowControl w:val="0"/>
        <w:spacing w:after="0"/>
        <w:jc w:val="both"/>
        <w:rPr>
          <w:rFonts w:ascii="Trebuchet MS" w:eastAsia="Times New Roman" w:hAnsi="Trebuchet MS" w:cs="Times New Roman"/>
          <w:b/>
        </w:rPr>
      </w:pPr>
    </w:p>
    <w:p w14:paraId="2A061C8B" w14:textId="76AFB26F" w:rsidR="00986265" w:rsidRDefault="003F7AF4" w:rsidP="004A29FF">
      <w:pPr>
        <w:widowControl w:val="0"/>
        <w:spacing w:after="0"/>
        <w:jc w:val="both"/>
        <w:rPr>
          <w:rFonts w:ascii="Trebuchet MS" w:eastAsia="Times New Roman" w:hAnsi="Trebuchet MS" w:cs="Times New Roman"/>
          <w:b/>
        </w:rPr>
      </w:pPr>
      <w:r>
        <w:rPr>
          <w:rFonts w:ascii="Trebuchet MS" w:eastAsia="Times New Roman" w:hAnsi="Trebuchet MS" w:cs="Times New Roman"/>
          <w:b/>
        </w:rPr>
        <w:t>For off-site or outside the course studio activities and ones where the risk may be higher, a specific safety assessment form for art and design must be completed by the student or member of staff and approved prior to any exhibitions or installations taking place.</w:t>
      </w:r>
    </w:p>
    <w:p w14:paraId="136ECCB8" w14:textId="77777777" w:rsidR="004A29FF" w:rsidRDefault="004A29FF" w:rsidP="004A29FF">
      <w:pPr>
        <w:widowControl w:val="0"/>
        <w:spacing w:after="0" w:line="240" w:lineRule="auto"/>
        <w:jc w:val="both"/>
        <w:rPr>
          <w:rFonts w:ascii="Trebuchet MS" w:eastAsia="Times New Roman" w:hAnsi="Trebuchet MS" w:cs="Times New Roman"/>
          <w:b/>
        </w:rPr>
      </w:pPr>
    </w:p>
    <w:p w14:paraId="1CB06013" w14:textId="77777777" w:rsidR="004A29FF" w:rsidRPr="004A29FF" w:rsidRDefault="004A29FF" w:rsidP="004A29FF">
      <w:pPr>
        <w:widowControl w:val="0"/>
        <w:spacing w:after="0" w:line="240" w:lineRule="auto"/>
        <w:jc w:val="both"/>
        <w:rPr>
          <w:rFonts w:ascii="Trebuchet MS" w:hAnsi="Trebuchet MS" w:cs="Arial"/>
          <w:b/>
          <w:sz w:val="36"/>
          <w:szCs w:val="36"/>
        </w:rPr>
      </w:pPr>
    </w:p>
    <w:tbl>
      <w:tblPr>
        <w:tblStyle w:val="TableGrid1"/>
        <w:tblW w:w="11056" w:type="dxa"/>
        <w:tblInd w:w="1526" w:type="dxa"/>
        <w:tblLook w:val="04A0" w:firstRow="1" w:lastRow="0" w:firstColumn="1" w:lastColumn="0" w:noHBand="0" w:noVBand="1"/>
      </w:tblPr>
      <w:tblGrid>
        <w:gridCol w:w="2525"/>
        <w:gridCol w:w="3882"/>
        <w:gridCol w:w="1985"/>
        <w:gridCol w:w="2664"/>
      </w:tblGrid>
      <w:tr w:rsidR="00986265" w:rsidRPr="00986265" w14:paraId="36CA0399" w14:textId="77777777" w:rsidTr="00852DFA">
        <w:trPr>
          <w:trHeight w:val="340"/>
        </w:trPr>
        <w:tc>
          <w:tcPr>
            <w:tcW w:w="2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81C14F" w14:textId="77777777" w:rsidR="00986265" w:rsidRPr="00986265" w:rsidRDefault="00986265" w:rsidP="00986265">
            <w:pPr>
              <w:rPr>
                <w:rFonts w:cs="Arial"/>
                <w:b/>
              </w:rPr>
            </w:pPr>
            <w:r w:rsidRPr="00986265">
              <w:rPr>
                <w:rFonts w:cs="Arial"/>
                <w:b/>
              </w:rPr>
              <w:t>Course:</w:t>
            </w:r>
          </w:p>
          <w:p w14:paraId="57E1D21C" w14:textId="77777777" w:rsidR="00986265" w:rsidRPr="00986265" w:rsidRDefault="00986265" w:rsidP="00986265">
            <w:pPr>
              <w:rPr>
                <w:rFonts w:cs="Arial"/>
                <w:b/>
              </w:rPr>
            </w:pPr>
          </w:p>
          <w:p w14:paraId="0D4650EB" w14:textId="59CD7F3F" w:rsidR="00986265" w:rsidRPr="00986265" w:rsidRDefault="004E2EF5" w:rsidP="00986265">
            <w:pPr>
              <w:rPr>
                <w:rFonts w:cs="Arial"/>
                <w:b/>
              </w:rPr>
            </w:pPr>
            <w:r>
              <w:rPr>
                <w:rFonts w:cs="Arial"/>
                <w:b/>
              </w:rPr>
              <w:t>Module</w:t>
            </w:r>
            <w:r w:rsidR="00986265" w:rsidRPr="00986265">
              <w:rPr>
                <w:rFonts w:cs="Arial"/>
                <w:b/>
              </w:rPr>
              <w:t xml:space="preserve"> Leader Name:</w:t>
            </w:r>
          </w:p>
          <w:p w14:paraId="5D9B0B8E" w14:textId="77777777" w:rsidR="00986265" w:rsidRPr="00986265" w:rsidRDefault="00986265" w:rsidP="00986265">
            <w:pPr>
              <w:rPr>
                <w:rFonts w:cs="Arial"/>
                <w:b/>
              </w:rPr>
            </w:pPr>
            <w:r w:rsidRPr="00986265">
              <w:rPr>
                <w:rFonts w:cs="Arial"/>
                <w:b/>
              </w:rPr>
              <w:t>Signature:</w:t>
            </w:r>
          </w:p>
          <w:p w14:paraId="20172BAB" w14:textId="77777777" w:rsidR="00986265" w:rsidRPr="00986265" w:rsidRDefault="00986265" w:rsidP="00986265">
            <w:pPr>
              <w:rPr>
                <w:rFonts w:cs="Arial"/>
                <w:b/>
              </w:rPr>
            </w:pPr>
          </w:p>
          <w:p w14:paraId="33F2F3DF" w14:textId="77777777" w:rsidR="00986265" w:rsidRPr="00986265" w:rsidRDefault="00986265" w:rsidP="00986265">
            <w:pPr>
              <w:rPr>
                <w:rFonts w:cs="Arial"/>
                <w:b/>
              </w:rPr>
            </w:pPr>
            <w:r w:rsidRPr="00986265">
              <w:rPr>
                <w:rFonts w:cs="Arial"/>
                <w:b/>
              </w:rPr>
              <w:t>Course Leader Name:</w:t>
            </w:r>
          </w:p>
          <w:p w14:paraId="0A82870F" w14:textId="77777777" w:rsidR="00986265" w:rsidRPr="00986265" w:rsidRDefault="00986265" w:rsidP="00986265">
            <w:pPr>
              <w:rPr>
                <w:rFonts w:cs="Arial"/>
                <w:b/>
              </w:rPr>
            </w:pPr>
            <w:r w:rsidRPr="00986265">
              <w:rPr>
                <w:rFonts w:cs="Arial"/>
                <w:b/>
              </w:rPr>
              <w:t>Signature:</w:t>
            </w:r>
          </w:p>
          <w:p w14:paraId="4C840425" w14:textId="77777777" w:rsidR="00986265" w:rsidRPr="00986265" w:rsidRDefault="00986265" w:rsidP="00986265">
            <w:pPr>
              <w:rPr>
                <w:rFonts w:cs="Arial"/>
                <w:b/>
              </w:rPr>
            </w:pPr>
          </w:p>
          <w:p w14:paraId="7F9FD408" w14:textId="77777777" w:rsidR="00986265" w:rsidRPr="00986265" w:rsidRDefault="00986265" w:rsidP="00986265">
            <w:pPr>
              <w:rPr>
                <w:rFonts w:cs="Arial"/>
                <w:b/>
              </w:rPr>
            </w:pPr>
          </w:p>
        </w:tc>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9639E2" w14:textId="77777777" w:rsidR="00986265" w:rsidRPr="00986265" w:rsidRDefault="00986265" w:rsidP="00986265">
            <w:pPr>
              <w:rPr>
                <w:rFonts w:cs="Arial"/>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75A0E" w14:textId="77777777" w:rsidR="00986265" w:rsidRPr="00986265" w:rsidRDefault="00986265" w:rsidP="00986265">
            <w:pPr>
              <w:rPr>
                <w:rFonts w:cs="Arial"/>
                <w:b/>
              </w:rPr>
            </w:pPr>
          </w:p>
          <w:p w14:paraId="4586CBD0" w14:textId="77777777" w:rsidR="00986265" w:rsidRPr="00986265" w:rsidRDefault="00986265" w:rsidP="00986265">
            <w:pPr>
              <w:rPr>
                <w:rFonts w:cs="Arial"/>
                <w:b/>
              </w:rPr>
            </w:pPr>
          </w:p>
          <w:p w14:paraId="5F45C6CC" w14:textId="77777777" w:rsidR="00986265" w:rsidRPr="00986265" w:rsidRDefault="00986265" w:rsidP="00986265">
            <w:pPr>
              <w:rPr>
                <w:rFonts w:cs="Arial"/>
                <w:b/>
              </w:rPr>
            </w:pPr>
            <w:r w:rsidRPr="00986265">
              <w:rPr>
                <w:rFonts w:cs="Arial"/>
                <w:b/>
              </w:rPr>
              <w:t>Date:</w:t>
            </w:r>
            <w:r w:rsidRPr="00986265">
              <w:rPr>
                <w:rFonts w:cs="Arial"/>
                <w:b/>
              </w:rPr>
              <w:tab/>
            </w:r>
          </w:p>
        </w:tc>
        <w:tc>
          <w:tcPr>
            <w:tcW w:w="2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870F4" w14:textId="77777777" w:rsidR="00986265" w:rsidRPr="00986265" w:rsidRDefault="00986265" w:rsidP="00986265">
            <w:pPr>
              <w:rPr>
                <w:rFonts w:cs="Arial"/>
              </w:rPr>
            </w:pPr>
            <w:r w:rsidRPr="00986265">
              <w:rPr>
                <w:rFonts w:cs="Arial"/>
              </w:rPr>
              <w:t xml:space="preserve"> </w:t>
            </w:r>
          </w:p>
          <w:p w14:paraId="7A42093E" w14:textId="77777777" w:rsidR="00986265" w:rsidRPr="00986265" w:rsidRDefault="00986265" w:rsidP="00986265">
            <w:pPr>
              <w:rPr>
                <w:rFonts w:cs="Arial"/>
              </w:rPr>
            </w:pPr>
          </w:p>
          <w:p w14:paraId="52699019" w14:textId="77777777" w:rsidR="00986265" w:rsidRPr="00986265" w:rsidRDefault="00986265" w:rsidP="00986265">
            <w:pPr>
              <w:rPr>
                <w:rFonts w:cs="Arial"/>
              </w:rPr>
            </w:pPr>
            <w:r w:rsidRPr="00986265">
              <w:rPr>
                <w:rFonts w:cs="Arial"/>
              </w:rPr>
              <w:t>2019/20</w:t>
            </w:r>
          </w:p>
        </w:tc>
      </w:tr>
      <w:tr w:rsidR="00986265" w:rsidRPr="00986265" w14:paraId="36395C13" w14:textId="77777777" w:rsidTr="00852DFA">
        <w:trPr>
          <w:trHeight w:val="340"/>
        </w:trPr>
        <w:tc>
          <w:tcPr>
            <w:tcW w:w="25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F8C95D" w14:textId="77777777" w:rsidR="00986265" w:rsidRPr="00986265" w:rsidRDefault="00986265" w:rsidP="00986265">
            <w:pPr>
              <w:rPr>
                <w:rFonts w:cs="Arial"/>
                <w:b/>
              </w:rPr>
            </w:pPr>
            <w:r w:rsidRPr="00986265">
              <w:rPr>
                <w:rFonts w:cs="Arial"/>
                <w:b/>
              </w:rPr>
              <w:t>Activity:</w:t>
            </w:r>
            <w:r w:rsidRPr="00986265">
              <w:rPr>
                <w:rFonts w:cs="Arial"/>
                <w:b/>
              </w:rPr>
              <w:tab/>
            </w:r>
          </w:p>
        </w:tc>
        <w:tc>
          <w:tcPr>
            <w:tcW w:w="3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51EB40" w14:textId="77777777" w:rsidR="00986265" w:rsidRPr="00986265" w:rsidRDefault="00986265" w:rsidP="00986265">
            <w:pPr>
              <w:rPr>
                <w:rFonts w:cs="Arial"/>
              </w:rPr>
            </w:pPr>
            <w:r w:rsidRPr="00986265">
              <w:rPr>
                <w:rFonts w:cs="Arial"/>
              </w:rPr>
              <w:t xml:space="preserve">Art &amp; Design Exhibition/Installation(University Studios)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AB078" w14:textId="77777777" w:rsidR="00986265" w:rsidRPr="00986265" w:rsidRDefault="00986265" w:rsidP="00986265">
            <w:pPr>
              <w:rPr>
                <w:rFonts w:cs="Arial"/>
                <w:b/>
              </w:rPr>
            </w:pPr>
            <w:r w:rsidRPr="00986265">
              <w:rPr>
                <w:rFonts w:cs="Arial"/>
                <w:b/>
                <w:sz w:val="20"/>
                <w:szCs w:val="20"/>
              </w:rPr>
              <w:t>Next review date:</w:t>
            </w:r>
          </w:p>
        </w:tc>
        <w:tc>
          <w:tcPr>
            <w:tcW w:w="26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10CA9B" w14:textId="77777777" w:rsidR="00986265" w:rsidRPr="00986265" w:rsidRDefault="00986265" w:rsidP="00986265">
            <w:pPr>
              <w:rPr>
                <w:rFonts w:cs="Arial"/>
              </w:rPr>
            </w:pPr>
            <w:r w:rsidRPr="00986265">
              <w:rPr>
                <w:rFonts w:cs="Arial"/>
              </w:rPr>
              <w:t>August 2020</w:t>
            </w:r>
          </w:p>
        </w:tc>
      </w:tr>
    </w:tbl>
    <w:p w14:paraId="275345BF" w14:textId="77777777" w:rsidR="00986265" w:rsidRPr="00986265" w:rsidRDefault="00986265" w:rsidP="00986265">
      <w:pPr>
        <w:widowControl w:val="0"/>
        <w:spacing w:after="0" w:line="240" w:lineRule="auto"/>
        <w:rPr>
          <w:rFonts w:ascii="Trebuchet MS" w:hAnsi="Trebuchet MS" w:cs="Arial"/>
        </w:rPr>
      </w:pPr>
    </w:p>
    <w:p w14:paraId="40A77924" w14:textId="77777777" w:rsidR="00986265" w:rsidRPr="00986265" w:rsidRDefault="00986265" w:rsidP="00986265">
      <w:pPr>
        <w:widowControl w:val="0"/>
        <w:spacing w:after="0" w:line="240" w:lineRule="auto"/>
        <w:rPr>
          <w:rFonts w:ascii="Trebuchet MS" w:hAnsi="Trebuchet MS" w:cs="Arial"/>
        </w:rPr>
      </w:pPr>
    </w:p>
    <w:p w14:paraId="73DF423A" w14:textId="2B42CACB" w:rsidR="00986265" w:rsidRDefault="00986265" w:rsidP="00986265">
      <w:pPr>
        <w:widowControl w:val="0"/>
        <w:spacing w:after="0" w:line="240" w:lineRule="auto"/>
        <w:rPr>
          <w:rFonts w:ascii="Trebuchet MS" w:hAnsi="Trebuchet MS" w:cs="Arial"/>
        </w:rPr>
      </w:pPr>
    </w:p>
    <w:p w14:paraId="3C6A8ABD" w14:textId="320938C6" w:rsidR="00E1358D" w:rsidRDefault="00E1358D" w:rsidP="00986265">
      <w:pPr>
        <w:widowControl w:val="0"/>
        <w:spacing w:after="0" w:line="240" w:lineRule="auto"/>
        <w:rPr>
          <w:rFonts w:ascii="Trebuchet MS" w:hAnsi="Trebuchet MS" w:cs="Arial"/>
        </w:rPr>
      </w:pPr>
    </w:p>
    <w:p w14:paraId="26D3DCF2" w14:textId="77777777" w:rsidR="00E1358D" w:rsidRPr="00986265" w:rsidRDefault="00E1358D" w:rsidP="00986265">
      <w:pPr>
        <w:widowControl w:val="0"/>
        <w:spacing w:after="0" w:line="240" w:lineRule="auto"/>
        <w:rPr>
          <w:rFonts w:ascii="Trebuchet MS" w:hAnsi="Trebuchet MS" w:cs="Arial"/>
        </w:rPr>
      </w:pPr>
    </w:p>
    <w:p w14:paraId="56FC9757" w14:textId="77777777" w:rsidR="00986265" w:rsidRPr="00986265" w:rsidRDefault="00986265" w:rsidP="00986265">
      <w:pPr>
        <w:widowControl w:val="0"/>
        <w:spacing w:after="0" w:line="240" w:lineRule="auto"/>
        <w:rPr>
          <w:rFonts w:ascii="Trebuchet MS" w:hAnsi="Trebuchet MS" w:cs="Arial"/>
        </w:rPr>
      </w:pPr>
    </w:p>
    <w:p w14:paraId="3346D094" w14:textId="77777777" w:rsidR="00986265" w:rsidRPr="00986265" w:rsidRDefault="00986265" w:rsidP="00986265">
      <w:pPr>
        <w:widowControl w:val="0"/>
        <w:spacing w:after="0" w:line="240" w:lineRule="auto"/>
        <w:rPr>
          <w:rFonts w:ascii="Trebuchet MS" w:hAnsi="Trebuchet MS" w:cs="Arial"/>
        </w:rPr>
      </w:pPr>
    </w:p>
    <w:p w14:paraId="3EBC8DCA" w14:textId="77777777" w:rsidR="00986265" w:rsidRPr="00986265" w:rsidRDefault="00986265" w:rsidP="00986265">
      <w:pPr>
        <w:widowControl w:val="0"/>
        <w:spacing w:after="0" w:line="240" w:lineRule="auto"/>
        <w:rPr>
          <w:rFonts w:ascii="Trebuchet MS" w:hAnsi="Trebuchet MS" w:cs="Arial"/>
        </w:rPr>
      </w:pPr>
    </w:p>
    <w:tbl>
      <w:tblPr>
        <w:tblStyle w:val="TableGrid1"/>
        <w:tblW w:w="15339" w:type="dxa"/>
        <w:tblInd w:w="-431" w:type="dxa"/>
        <w:tblLook w:val="04A0" w:firstRow="1" w:lastRow="0" w:firstColumn="1" w:lastColumn="0" w:noHBand="0" w:noVBand="1"/>
      </w:tblPr>
      <w:tblGrid>
        <w:gridCol w:w="2721"/>
        <w:gridCol w:w="3034"/>
        <w:gridCol w:w="5789"/>
        <w:gridCol w:w="3795"/>
      </w:tblGrid>
      <w:tr w:rsidR="00986265" w:rsidRPr="00986265" w14:paraId="6F013F10" w14:textId="77777777" w:rsidTr="00852DFA">
        <w:trPr>
          <w:trHeight w:val="340"/>
        </w:trPr>
        <w:tc>
          <w:tcPr>
            <w:tcW w:w="5786" w:type="dxa"/>
            <w:gridSpan w:val="2"/>
            <w:vAlign w:val="center"/>
          </w:tcPr>
          <w:p w14:paraId="629857EC" w14:textId="77777777" w:rsidR="00986265" w:rsidRPr="00986265" w:rsidRDefault="00986265" w:rsidP="00986265">
            <w:pPr>
              <w:rPr>
                <w:b/>
              </w:rPr>
            </w:pPr>
            <w:r w:rsidRPr="00986265">
              <w:rPr>
                <w:b/>
              </w:rPr>
              <w:t>Hazards and Risks</w:t>
            </w:r>
          </w:p>
        </w:tc>
        <w:tc>
          <w:tcPr>
            <w:tcW w:w="9553" w:type="dxa"/>
            <w:gridSpan w:val="2"/>
            <w:vAlign w:val="center"/>
          </w:tcPr>
          <w:p w14:paraId="0971D4E6" w14:textId="77777777" w:rsidR="00986265" w:rsidRPr="00986265" w:rsidRDefault="00986265" w:rsidP="00986265">
            <w:pPr>
              <w:rPr>
                <w:b/>
              </w:rPr>
            </w:pPr>
            <w:r w:rsidRPr="00986265">
              <w:rPr>
                <w:b/>
              </w:rPr>
              <w:t>Control Measures</w:t>
            </w:r>
          </w:p>
        </w:tc>
      </w:tr>
      <w:tr w:rsidR="00986265" w:rsidRPr="00986265" w14:paraId="2BA7C115" w14:textId="77777777" w:rsidTr="00852DFA">
        <w:trPr>
          <w:trHeight w:val="340"/>
        </w:trPr>
        <w:tc>
          <w:tcPr>
            <w:tcW w:w="2741" w:type="dxa"/>
          </w:tcPr>
          <w:p w14:paraId="1DDD3BE8" w14:textId="77777777" w:rsidR="00986265" w:rsidRPr="00986265" w:rsidRDefault="00986265" w:rsidP="00986265">
            <w:pPr>
              <w:rPr>
                <w:b/>
              </w:rPr>
            </w:pPr>
            <w:r w:rsidRPr="00986265">
              <w:rPr>
                <w:b/>
              </w:rPr>
              <w:t>Identify the Hazards?</w:t>
            </w:r>
          </w:p>
        </w:tc>
        <w:tc>
          <w:tcPr>
            <w:tcW w:w="3045" w:type="dxa"/>
          </w:tcPr>
          <w:p w14:paraId="4B4FE6C2" w14:textId="77777777" w:rsidR="00986265" w:rsidRPr="00986265" w:rsidRDefault="00986265" w:rsidP="00986265">
            <w:pPr>
              <w:rPr>
                <w:b/>
              </w:rPr>
            </w:pPr>
            <w:r w:rsidRPr="00986265">
              <w:rPr>
                <w:b/>
              </w:rPr>
              <w:t>Who might be harmed and how?</w:t>
            </w:r>
          </w:p>
          <w:p w14:paraId="53547226" w14:textId="77777777" w:rsidR="00986265" w:rsidRPr="00986265" w:rsidRDefault="00986265" w:rsidP="00986265">
            <w:pPr>
              <w:rPr>
                <w:b/>
              </w:rPr>
            </w:pPr>
          </w:p>
        </w:tc>
        <w:tc>
          <w:tcPr>
            <w:tcW w:w="5839" w:type="dxa"/>
          </w:tcPr>
          <w:p w14:paraId="69ABF531" w14:textId="77777777" w:rsidR="00986265" w:rsidRPr="00986265" w:rsidRDefault="00986265" w:rsidP="00986265">
            <w:pPr>
              <w:rPr>
                <w:b/>
              </w:rPr>
            </w:pPr>
            <w:r w:rsidRPr="00986265">
              <w:rPr>
                <w:b/>
              </w:rPr>
              <w:t>What is already being done?</w:t>
            </w:r>
          </w:p>
        </w:tc>
        <w:tc>
          <w:tcPr>
            <w:tcW w:w="3714" w:type="dxa"/>
          </w:tcPr>
          <w:p w14:paraId="04EA4D65" w14:textId="77777777" w:rsidR="00986265" w:rsidRPr="00986265" w:rsidRDefault="00986265" w:rsidP="00986265">
            <w:pPr>
              <w:rPr>
                <w:b/>
              </w:rPr>
            </w:pPr>
            <w:r w:rsidRPr="00986265">
              <w:rPr>
                <w:b/>
              </w:rPr>
              <w:t>Further action required?</w:t>
            </w:r>
          </w:p>
        </w:tc>
      </w:tr>
      <w:tr w:rsidR="00986265" w:rsidRPr="00986265" w14:paraId="258E6D66" w14:textId="77777777" w:rsidTr="00852DFA">
        <w:trPr>
          <w:trHeight w:val="274"/>
        </w:trPr>
        <w:tc>
          <w:tcPr>
            <w:tcW w:w="2741" w:type="dxa"/>
          </w:tcPr>
          <w:p w14:paraId="5DA70E9B" w14:textId="77777777" w:rsidR="00986265" w:rsidRPr="00986265" w:rsidRDefault="00986265" w:rsidP="00986265">
            <w:pPr>
              <w:rPr>
                <w:b/>
              </w:rPr>
            </w:pPr>
            <w:r w:rsidRPr="00986265">
              <w:rPr>
                <w:b/>
              </w:rPr>
              <w:t>Slips, Trips and Falls</w:t>
            </w:r>
          </w:p>
          <w:p w14:paraId="6CE83130" w14:textId="77777777" w:rsidR="00986265" w:rsidRPr="00986265" w:rsidRDefault="00986265" w:rsidP="00986265">
            <w:pPr>
              <w:rPr>
                <w:b/>
              </w:rPr>
            </w:pPr>
          </w:p>
        </w:tc>
        <w:tc>
          <w:tcPr>
            <w:tcW w:w="3045" w:type="dxa"/>
          </w:tcPr>
          <w:p w14:paraId="22B3F952" w14:textId="77777777" w:rsidR="00986265" w:rsidRPr="00986265" w:rsidRDefault="00986265" w:rsidP="00986265">
            <w:r w:rsidRPr="00986265">
              <w:t>Students, staff, visitors, members of the public</w:t>
            </w:r>
          </w:p>
          <w:p w14:paraId="6D70946E" w14:textId="77777777" w:rsidR="00986265" w:rsidRPr="00986265" w:rsidRDefault="00986265" w:rsidP="00986265"/>
          <w:p w14:paraId="12FB3168" w14:textId="77777777" w:rsidR="00986265" w:rsidRPr="00986265" w:rsidRDefault="00986265" w:rsidP="00986265">
            <w:r w:rsidRPr="00986265">
              <w:t xml:space="preserve">Tripping over trailing cables, exhibits, belongings, etc. </w:t>
            </w:r>
          </w:p>
          <w:p w14:paraId="49A3168E" w14:textId="77777777" w:rsidR="00986265" w:rsidRPr="00986265" w:rsidRDefault="00986265" w:rsidP="00986265"/>
          <w:p w14:paraId="10A53322" w14:textId="77777777" w:rsidR="00986265" w:rsidRPr="00986265" w:rsidRDefault="00986265" w:rsidP="00986265">
            <w:r w:rsidRPr="00986265">
              <w:t>Personal Injury and damage</w:t>
            </w:r>
          </w:p>
        </w:tc>
        <w:tc>
          <w:tcPr>
            <w:tcW w:w="5839" w:type="dxa"/>
            <w:vAlign w:val="center"/>
          </w:tcPr>
          <w:p w14:paraId="2CA76842" w14:textId="77777777" w:rsidR="00986265" w:rsidRPr="00986265" w:rsidRDefault="00986265" w:rsidP="00986265">
            <w:pPr>
              <w:numPr>
                <w:ilvl w:val="0"/>
                <w:numId w:val="5"/>
              </w:numPr>
            </w:pPr>
            <w:r w:rsidRPr="00986265">
              <w:t>Health and safety inductions carried out with all students and documented</w:t>
            </w:r>
          </w:p>
          <w:p w14:paraId="2D577BB4" w14:textId="77777777" w:rsidR="00986265" w:rsidRPr="00986265" w:rsidRDefault="00986265" w:rsidP="00986265">
            <w:pPr>
              <w:numPr>
                <w:ilvl w:val="0"/>
                <w:numId w:val="5"/>
              </w:numPr>
            </w:pPr>
            <w:r w:rsidRPr="00986265">
              <w:t>Area checks carried out by exhibitor prior to setting up to ensure area is safe</w:t>
            </w:r>
          </w:p>
          <w:p w14:paraId="1031660F" w14:textId="77777777" w:rsidR="00986265" w:rsidRPr="00986265" w:rsidRDefault="00986265" w:rsidP="00986265">
            <w:pPr>
              <w:numPr>
                <w:ilvl w:val="0"/>
                <w:numId w:val="5"/>
              </w:numPr>
            </w:pPr>
            <w:r w:rsidRPr="00986265">
              <w:t>Contracted cleaning staff carry out periodic cleaning of the areas within studios</w:t>
            </w:r>
          </w:p>
          <w:p w14:paraId="522513BB" w14:textId="77777777" w:rsidR="00986265" w:rsidRPr="00986265" w:rsidRDefault="00986265" w:rsidP="00986265">
            <w:pPr>
              <w:numPr>
                <w:ilvl w:val="0"/>
                <w:numId w:val="5"/>
              </w:numPr>
            </w:pPr>
            <w:r w:rsidRPr="00986265">
              <w:t>Departmental and studio inductions carried out and documented</w:t>
            </w:r>
          </w:p>
          <w:p w14:paraId="7372D54E" w14:textId="77777777" w:rsidR="00986265" w:rsidRPr="00986265" w:rsidRDefault="00986265" w:rsidP="00986265">
            <w:pPr>
              <w:numPr>
                <w:ilvl w:val="0"/>
                <w:numId w:val="5"/>
              </w:numPr>
            </w:pPr>
            <w:r w:rsidRPr="00986265">
              <w:t>Supervision of the exhibit area and environmental awareness by exhibit organiser (s)</w:t>
            </w:r>
          </w:p>
          <w:p w14:paraId="176E1284" w14:textId="77777777" w:rsidR="00986265" w:rsidRPr="00986265" w:rsidRDefault="00986265" w:rsidP="00986265">
            <w:pPr>
              <w:numPr>
                <w:ilvl w:val="0"/>
                <w:numId w:val="5"/>
              </w:numPr>
            </w:pPr>
            <w:r w:rsidRPr="00986265">
              <w:lastRenderedPageBreak/>
              <w:t>Reporting procedure in place if there are any slip, trip and fall hazards to raise any concerns</w:t>
            </w:r>
          </w:p>
          <w:p w14:paraId="74C90B1F" w14:textId="77777777" w:rsidR="00986265" w:rsidRPr="00986265" w:rsidRDefault="00986265" w:rsidP="00986265">
            <w:pPr>
              <w:numPr>
                <w:ilvl w:val="0"/>
                <w:numId w:val="5"/>
              </w:numPr>
            </w:pPr>
            <w:r w:rsidRPr="00986265">
              <w:t>Periodic housekeeping carried out by students and staff</w:t>
            </w:r>
          </w:p>
          <w:p w14:paraId="5FBC94CD" w14:textId="3E13CAD1" w:rsidR="00986265" w:rsidRPr="00986265" w:rsidRDefault="00986265" w:rsidP="00986265">
            <w:pPr>
              <w:numPr>
                <w:ilvl w:val="0"/>
                <w:numId w:val="5"/>
              </w:numPr>
            </w:pPr>
            <w:r w:rsidRPr="00986265">
              <w:t>Periodic checks of exhibit areas throughout set up,</w:t>
            </w:r>
            <w:r w:rsidR="004E2EF5">
              <w:t xml:space="preserve"> exhibition and dismantling by Module</w:t>
            </w:r>
            <w:r w:rsidRPr="00986265">
              <w:t>/</w:t>
            </w:r>
            <w:r w:rsidR="004E2EF5">
              <w:t>C</w:t>
            </w:r>
            <w:r w:rsidRPr="00986265">
              <w:t xml:space="preserve">ourse </w:t>
            </w:r>
            <w:r w:rsidR="004E2EF5">
              <w:t>L</w:t>
            </w:r>
            <w:r w:rsidRPr="00986265">
              <w:t>eaders</w:t>
            </w:r>
          </w:p>
          <w:p w14:paraId="60A57614" w14:textId="77777777" w:rsidR="00986265" w:rsidRPr="00986265" w:rsidRDefault="00986265" w:rsidP="00986265">
            <w:pPr>
              <w:numPr>
                <w:ilvl w:val="0"/>
                <w:numId w:val="5"/>
              </w:numPr>
            </w:pPr>
            <w:r w:rsidRPr="00986265">
              <w:t>Cable tidies/covers used where required</w:t>
            </w:r>
          </w:p>
          <w:p w14:paraId="46AFD5E6" w14:textId="77777777" w:rsidR="00986265" w:rsidRPr="00986265" w:rsidRDefault="00986265" w:rsidP="00986265">
            <w:pPr>
              <w:ind w:left="720"/>
            </w:pPr>
          </w:p>
        </w:tc>
        <w:tc>
          <w:tcPr>
            <w:tcW w:w="3714" w:type="dxa"/>
          </w:tcPr>
          <w:p w14:paraId="62ADC353" w14:textId="77777777" w:rsidR="00986265" w:rsidRPr="00986265" w:rsidRDefault="00986265" w:rsidP="00986265">
            <w:pPr>
              <w:numPr>
                <w:ilvl w:val="0"/>
                <w:numId w:val="5"/>
              </w:numPr>
            </w:pPr>
            <w:r w:rsidRPr="00986265">
              <w:lastRenderedPageBreak/>
              <w:t>Instructions on guarding against slips, trips and falls and appropriate footwear</w:t>
            </w:r>
          </w:p>
          <w:p w14:paraId="3F2B4123" w14:textId="77777777" w:rsidR="00986265" w:rsidRPr="00986265" w:rsidRDefault="00986265" w:rsidP="00986265">
            <w:pPr>
              <w:numPr>
                <w:ilvl w:val="0"/>
                <w:numId w:val="5"/>
              </w:numPr>
            </w:pPr>
            <w:r w:rsidRPr="00986265">
              <w:t>Inspections and audits carried out within departmental areas</w:t>
            </w:r>
          </w:p>
          <w:p w14:paraId="796EAA76" w14:textId="77777777" w:rsidR="00986265" w:rsidRPr="00986265" w:rsidRDefault="00986265" w:rsidP="00986265">
            <w:pPr>
              <w:numPr>
                <w:ilvl w:val="0"/>
                <w:numId w:val="5"/>
              </w:numPr>
            </w:pPr>
            <w:r w:rsidRPr="00986265">
              <w:t>Initial skills training followed by repeated practice and monitoring throughout course</w:t>
            </w:r>
          </w:p>
        </w:tc>
      </w:tr>
      <w:tr w:rsidR="00986265" w:rsidRPr="00986265" w14:paraId="3C33A354" w14:textId="77777777" w:rsidTr="00852DFA">
        <w:trPr>
          <w:trHeight w:val="797"/>
        </w:trPr>
        <w:tc>
          <w:tcPr>
            <w:tcW w:w="2741" w:type="dxa"/>
          </w:tcPr>
          <w:p w14:paraId="6407B7B2" w14:textId="77777777" w:rsidR="00986265" w:rsidRPr="00986265" w:rsidRDefault="00986265" w:rsidP="00986265">
            <w:pPr>
              <w:rPr>
                <w:b/>
              </w:rPr>
            </w:pPr>
            <w:r w:rsidRPr="00986265">
              <w:rPr>
                <w:b/>
              </w:rPr>
              <w:t>Manual Handling</w:t>
            </w:r>
          </w:p>
        </w:tc>
        <w:tc>
          <w:tcPr>
            <w:tcW w:w="3045" w:type="dxa"/>
          </w:tcPr>
          <w:p w14:paraId="171F191C" w14:textId="77777777" w:rsidR="00986265" w:rsidRPr="00986265" w:rsidRDefault="00986265" w:rsidP="00986265">
            <w:r w:rsidRPr="00986265">
              <w:t>Students, staff, visitors, members of the public</w:t>
            </w:r>
          </w:p>
          <w:p w14:paraId="1F12FACD" w14:textId="77777777" w:rsidR="00986265" w:rsidRPr="00986265" w:rsidRDefault="00986265" w:rsidP="00986265"/>
          <w:p w14:paraId="362C43B8" w14:textId="77777777" w:rsidR="00986265" w:rsidRPr="00986265" w:rsidRDefault="00986265" w:rsidP="00986265">
            <w:r w:rsidRPr="00986265">
              <w:t>Through moving, pushing, pulling, handling, lifting, transporting, putting down, picking up any load</w:t>
            </w:r>
          </w:p>
          <w:p w14:paraId="5B2EBAFD" w14:textId="77777777" w:rsidR="00986265" w:rsidRPr="00986265" w:rsidRDefault="00986265" w:rsidP="00986265"/>
          <w:p w14:paraId="2AC87140" w14:textId="77777777" w:rsidR="00986265" w:rsidRPr="00986265" w:rsidRDefault="00986265" w:rsidP="00986265">
            <w:r w:rsidRPr="00986265">
              <w:t>Sprains/Strains, musculoskeletal injuries</w:t>
            </w:r>
          </w:p>
          <w:p w14:paraId="66AD68F5" w14:textId="77777777" w:rsidR="00986265" w:rsidRPr="00986265" w:rsidRDefault="00986265" w:rsidP="00986265">
            <w:r w:rsidRPr="00986265">
              <w:t>Pushing/pulling equipment trolleys</w:t>
            </w:r>
          </w:p>
          <w:p w14:paraId="25A06E80" w14:textId="77777777" w:rsidR="00986265" w:rsidRPr="00986265" w:rsidRDefault="00986265" w:rsidP="00986265"/>
          <w:p w14:paraId="16BBE2C5" w14:textId="77777777" w:rsidR="00986265" w:rsidRPr="00986265" w:rsidRDefault="00986265" w:rsidP="00986265">
            <w:r w:rsidRPr="00986265">
              <w:t>Equipment falling which causes personal injury</w:t>
            </w:r>
          </w:p>
        </w:tc>
        <w:tc>
          <w:tcPr>
            <w:tcW w:w="5839" w:type="dxa"/>
          </w:tcPr>
          <w:p w14:paraId="40F750DF" w14:textId="77777777" w:rsidR="00986265" w:rsidRPr="00986265" w:rsidRDefault="00986265" w:rsidP="00986265">
            <w:pPr>
              <w:numPr>
                <w:ilvl w:val="0"/>
                <w:numId w:val="6"/>
              </w:numPr>
            </w:pPr>
            <w:r w:rsidRPr="00986265">
              <w:t>Avoid where possible</w:t>
            </w:r>
          </w:p>
          <w:p w14:paraId="6AE6426B" w14:textId="77777777" w:rsidR="00986265" w:rsidRPr="00986265" w:rsidRDefault="00986265" w:rsidP="00986265">
            <w:pPr>
              <w:numPr>
                <w:ilvl w:val="0"/>
                <w:numId w:val="6"/>
              </w:numPr>
            </w:pPr>
            <w:r w:rsidRPr="00986265">
              <w:t>Health and safety induction carried out with all students and documented</w:t>
            </w:r>
          </w:p>
          <w:p w14:paraId="1E8EE0AF" w14:textId="77777777" w:rsidR="00986265" w:rsidRPr="00986265" w:rsidRDefault="00986265" w:rsidP="00986265">
            <w:pPr>
              <w:numPr>
                <w:ilvl w:val="0"/>
                <w:numId w:val="6"/>
              </w:numPr>
            </w:pPr>
            <w:r w:rsidRPr="00986265">
              <w:t>Use of trolleys and appropriate lifting equipment where required. Assistance sought where needed</w:t>
            </w:r>
          </w:p>
          <w:p w14:paraId="6A4E5CEF" w14:textId="77777777" w:rsidR="00986265" w:rsidRPr="00986265" w:rsidRDefault="00986265" w:rsidP="00986265">
            <w:pPr>
              <w:numPr>
                <w:ilvl w:val="0"/>
                <w:numId w:val="6"/>
              </w:numPr>
            </w:pPr>
            <w:r w:rsidRPr="00986265">
              <w:t>Supervision in place by exhibition organiser</w:t>
            </w:r>
          </w:p>
          <w:p w14:paraId="5B5021FA" w14:textId="77777777" w:rsidR="00986265" w:rsidRPr="00986265" w:rsidRDefault="00986265" w:rsidP="00986265">
            <w:pPr>
              <w:numPr>
                <w:ilvl w:val="0"/>
                <w:numId w:val="6"/>
              </w:numPr>
            </w:pPr>
            <w:r w:rsidRPr="00986265">
              <w:t>Departmental and studio inductions carried out and documented</w:t>
            </w:r>
          </w:p>
          <w:p w14:paraId="2C3455E7" w14:textId="2A8EB980" w:rsidR="00986265" w:rsidRPr="00986265" w:rsidRDefault="00986265" w:rsidP="00986265">
            <w:pPr>
              <w:numPr>
                <w:ilvl w:val="0"/>
                <w:numId w:val="6"/>
              </w:numPr>
            </w:pPr>
            <w:r w:rsidRPr="00986265">
              <w:t>Routes planned and approved prior to moving bulky, heavy and large loads/exh</w:t>
            </w:r>
            <w:r w:rsidR="00A31FD5">
              <w:t>ibit’s through the University (E</w:t>
            </w:r>
            <w:r w:rsidRPr="00986265">
              <w:t>states)</w:t>
            </w:r>
          </w:p>
          <w:p w14:paraId="6ED04FD7" w14:textId="77777777" w:rsidR="00986265" w:rsidRPr="00986265" w:rsidRDefault="00986265" w:rsidP="00986265">
            <w:pPr>
              <w:numPr>
                <w:ilvl w:val="0"/>
                <w:numId w:val="6"/>
              </w:numPr>
            </w:pPr>
            <w:r w:rsidRPr="00986265">
              <w:t>Reporting procedure in place to raise concerns</w:t>
            </w:r>
          </w:p>
          <w:p w14:paraId="4893CB8A" w14:textId="77777777" w:rsidR="00986265" w:rsidRPr="00986265" w:rsidRDefault="00986265" w:rsidP="00986265">
            <w:pPr>
              <w:numPr>
                <w:ilvl w:val="0"/>
                <w:numId w:val="6"/>
              </w:numPr>
              <w:contextualSpacing/>
              <w:rPr>
                <w:lang w:val="en-US"/>
              </w:rPr>
            </w:pPr>
            <w:r w:rsidRPr="00986265">
              <w:rPr>
                <w:lang w:val="en-US"/>
              </w:rPr>
              <w:t>Safety briefings given prior to set up of exhibits</w:t>
            </w:r>
          </w:p>
          <w:p w14:paraId="68F43E47" w14:textId="77777777" w:rsidR="00986265" w:rsidRPr="00986265" w:rsidRDefault="00986265" w:rsidP="00986265">
            <w:pPr>
              <w:numPr>
                <w:ilvl w:val="0"/>
                <w:numId w:val="6"/>
              </w:numPr>
            </w:pPr>
            <w:r w:rsidRPr="00986265">
              <w:t>Personal Protective Equipment (PPE) provided as required</w:t>
            </w:r>
          </w:p>
          <w:p w14:paraId="7D061F21" w14:textId="77777777" w:rsidR="00986265" w:rsidRPr="00986265" w:rsidRDefault="00986265" w:rsidP="00986265">
            <w:pPr>
              <w:ind w:left="720"/>
            </w:pPr>
          </w:p>
        </w:tc>
        <w:tc>
          <w:tcPr>
            <w:tcW w:w="3714" w:type="dxa"/>
          </w:tcPr>
          <w:p w14:paraId="6EE5200F" w14:textId="77777777" w:rsidR="00986265" w:rsidRPr="00986265" w:rsidRDefault="00986265" w:rsidP="00986265">
            <w:pPr>
              <w:numPr>
                <w:ilvl w:val="0"/>
                <w:numId w:val="6"/>
              </w:numPr>
            </w:pPr>
            <w:r w:rsidRPr="00986265">
              <w:t>Instruction on manual handling carried out</w:t>
            </w:r>
          </w:p>
          <w:p w14:paraId="670BCF04" w14:textId="77777777" w:rsidR="00986265" w:rsidRPr="00986265" w:rsidRDefault="00986265" w:rsidP="00986265">
            <w:pPr>
              <w:numPr>
                <w:ilvl w:val="0"/>
                <w:numId w:val="6"/>
              </w:numPr>
            </w:pPr>
            <w:r w:rsidRPr="00986265">
              <w:t>Inspections and audits carried out within departmental areas</w:t>
            </w:r>
          </w:p>
          <w:p w14:paraId="4B11B820" w14:textId="77777777" w:rsidR="00986265" w:rsidRPr="00986265" w:rsidRDefault="00986265" w:rsidP="00986265">
            <w:pPr>
              <w:numPr>
                <w:ilvl w:val="0"/>
                <w:numId w:val="6"/>
              </w:numPr>
            </w:pPr>
            <w:r w:rsidRPr="00986265">
              <w:t>Appropriate footwear(closed toe, sufficient grip) worn within studios</w:t>
            </w:r>
          </w:p>
          <w:p w14:paraId="01D17E24" w14:textId="77777777" w:rsidR="00986265" w:rsidRPr="00986265" w:rsidRDefault="00986265" w:rsidP="00986265">
            <w:pPr>
              <w:ind w:left="720"/>
            </w:pPr>
          </w:p>
          <w:p w14:paraId="5CE0EEBD" w14:textId="77777777" w:rsidR="00986265" w:rsidRPr="00986265" w:rsidRDefault="00986265" w:rsidP="00986265">
            <w:pPr>
              <w:numPr>
                <w:ilvl w:val="0"/>
                <w:numId w:val="6"/>
              </w:numPr>
              <w:contextualSpacing/>
              <w:rPr>
                <w:lang w:val="en-US"/>
              </w:rPr>
            </w:pPr>
            <w:r w:rsidRPr="00986265">
              <w:rPr>
                <w:lang w:val="en-US"/>
              </w:rPr>
              <w:t>initial skills training followed by repeated practice and monitoring throughout course</w:t>
            </w:r>
          </w:p>
        </w:tc>
      </w:tr>
      <w:tr w:rsidR="00986265" w:rsidRPr="00986265" w14:paraId="64809C28" w14:textId="77777777" w:rsidTr="00852DFA">
        <w:trPr>
          <w:trHeight w:val="2419"/>
        </w:trPr>
        <w:tc>
          <w:tcPr>
            <w:tcW w:w="2741" w:type="dxa"/>
          </w:tcPr>
          <w:p w14:paraId="240D8FC1" w14:textId="77777777" w:rsidR="00986265" w:rsidRPr="00986265" w:rsidRDefault="00986265" w:rsidP="00986265">
            <w:pPr>
              <w:rPr>
                <w:b/>
              </w:rPr>
            </w:pPr>
            <w:r w:rsidRPr="00986265">
              <w:rPr>
                <w:b/>
              </w:rPr>
              <w:t>Contact with Exhibit</w:t>
            </w:r>
          </w:p>
        </w:tc>
        <w:tc>
          <w:tcPr>
            <w:tcW w:w="3045" w:type="dxa"/>
          </w:tcPr>
          <w:p w14:paraId="3750A878" w14:textId="77777777" w:rsidR="00986265" w:rsidRPr="00986265" w:rsidRDefault="00986265" w:rsidP="00986265">
            <w:r w:rsidRPr="00986265">
              <w:t>Students, staff, visitors, members of the public</w:t>
            </w:r>
          </w:p>
          <w:p w14:paraId="2C5BD6C4" w14:textId="77777777" w:rsidR="00986265" w:rsidRPr="00986265" w:rsidRDefault="00986265" w:rsidP="00986265"/>
          <w:p w14:paraId="5A4AE881" w14:textId="77777777" w:rsidR="00986265" w:rsidRPr="00986265" w:rsidRDefault="00986265" w:rsidP="00986265">
            <w:r w:rsidRPr="00986265">
              <w:t>Exhibit falling, dislodged, making contact through preparation, set up, the exhibition or dismantling which causes  personal injury, harm or  damage</w:t>
            </w:r>
          </w:p>
        </w:tc>
        <w:tc>
          <w:tcPr>
            <w:tcW w:w="5839" w:type="dxa"/>
          </w:tcPr>
          <w:p w14:paraId="06C68BC3" w14:textId="77777777" w:rsidR="00986265" w:rsidRPr="00986265" w:rsidRDefault="00986265" w:rsidP="00986265">
            <w:pPr>
              <w:numPr>
                <w:ilvl w:val="0"/>
                <w:numId w:val="6"/>
              </w:numPr>
            </w:pPr>
            <w:r w:rsidRPr="00986265">
              <w:t>All exhibits prevented from catching, toppling or falling</w:t>
            </w:r>
          </w:p>
          <w:p w14:paraId="09EC64BA" w14:textId="77777777" w:rsidR="00986265" w:rsidRPr="00986265" w:rsidRDefault="00986265" w:rsidP="00986265">
            <w:pPr>
              <w:numPr>
                <w:ilvl w:val="0"/>
                <w:numId w:val="6"/>
              </w:numPr>
            </w:pPr>
            <w:r w:rsidRPr="00986265">
              <w:t>All exhibits secured to walls/platforms/plinths where necessary (museum wax, screws, brackets etc.)</w:t>
            </w:r>
          </w:p>
          <w:p w14:paraId="4CE0DF7A" w14:textId="77777777" w:rsidR="00986265" w:rsidRPr="00986265" w:rsidRDefault="00986265" w:rsidP="00986265">
            <w:pPr>
              <w:numPr>
                <w:ilvl w:val="0"/>
                <w:numId w:val="6"/>
              </w:numPr>
            </w:pPr>
            <w:r w:rsidRPr="00986265">
              <w:t>Barriers in place where required to reduce/prevent contact</w:t>
            </w:r>
          </w:p>
          <w:p w14:paraId="69EA3617" w14:textId="7C85C0F5" w:rsidR="00986265" w:rsidRPr="00986265" w:rsidRDefault="00986265" w:rsidP="00986265">
            <w:pPr>
              <w:numPr>
                <w:ilvl w:val="0"/>
                <w:numId w:val="6"/>
              </w:numPr>
            </w:pPr>
            <w:r w:rsidRPr="00986265">
              <w:t xml:space="preserve">Exhibits approved by </w:t>
            </w:r>
            <w:r w:rsidR="004E2EF5">
              <w:t>Module L</w:t>
            </w:r>
            <w:r w:rsidRPr="00986265">
              <w:t>eader prior to setting up</w:t>
            </w:r>
          </w:p>
          <w:p w14:paraId="592A0A56" w14:textId="77777777" w:rsidR="00986265" w:rsidRPr="00986265" w:rsidRDefault="00986265" w:rsidP="00986265">
            <w:pPr>
              <w:numPr>
                <w:ilvl w:val="0"/>
                <w:numId w:val="6"/>
              </w:numPr>
            </w:pPr>
            <w:r w:rsidRPr="00986265">
              <w:t>Reporting procedure in place to raise concerns</w:t>
            </w:r>
          </w:p>
          <w:p w14:paraId="3CDB7A5B" w14:textId="77777777" w:rsidR="00986265" w:rsidRPr="00986265" w:rsidRDefault="00986265" w:rsidP="00986265">
            <w:pPr>
              <w:numPr>
                <w:ilvl w:val="0"/>
                <w:numId w:val="6"/>
              </w:numPr>
            </w:pPr>
            <w:r w:rsidRPr="00986265">
              <w:t>Check of exhibit areas prior to public interface</w:t>
            </w:r>
          </w:p>
          <w:p w14:paraId="4AF1CB3A" w14:textId="77777777" w:rsidR="00986265" w:rsidRPr="00986265" w:rsidRDefault="00986265" w:rsidP="00986265">
            <w:pPr>
              <w:numPr>
                <w:ilvl w:val="0"/>
                <w:numId w:val="6"/>
              </w:numPr>
            </w:pPr>
            <w:r w:rsidRPr="00986265">
              <w:t>Supervision of exhibits during student/staff/public interface</w:t>
            </w:r>
          </w:p>
          <w:p w14:paraId="390E4590" w14:textId="77777777" w:rsidR="00986265" w:rsidRPr="00986265" w:rsidRDefault="00986265" w:rsidP="00986265">
            <w:pPr>
              <w:ind w:left="720"/>
            </w:pPr>
          </w:p>
        </w:tc>
        <w:tc>
          <w:tcPr>
            <w:tcW w:w="3714" w:type="dxa"/>
          </w:tcPr>
          <w:p w14:paraId="738F88D0" w14:textId="48600897" w:rsidR="00986265" w:rsidRPr="00986265" w:rsidRDefault="00986265" w:rsidP="00986265">
            <w:pPr>
              <w:numPr>
                <w:ilvl w:val="0"/>
                <w:numId w:val="6"/>
              </w:numPr>
            </w:pPr>
            <w:r w:rsidRPr="00986265">
              <w:t xml:space="preserve">Safety briefing given to students by </w:t>
            </w:r>
            <w:r w:rsidR="004E2EF5">
              <w:t>Module L</w:t>
            </w:r>
            <w:r w:rsidRPr="00986265">
              <w:t>eaders on planning exhibits, the exhibition and dismantling.</w:t>
            </w:r>
          </w:p>
        </w:tc>
      </w:tr>
      <w:tr w:rsidR="00986265" w:rsidRPr="00986265" w14:paraId="77DEB49F" w14:textId="77777777" w:rsidTr="00852DFA">
        <w:trPr>
          <w:trHeight w:val="2401"/>
        </w:trPr>
        <w:tc>
          <w:tcPr>
            <w:tcW w:w="2741" w:type="dxa"/>
          </w:tcPr>
          <w:p w14:paraId="34F38977" w14:textId="77777777" w:rsidR="00986265" w:rsidRPr="00986265" w:rsidRDefault="00986265" w:rsidP="00986265">
            <w:pPr>
              <w:rPr>
                <w:b/>
              </w:rPr>
            </w:pPr>
            <w:r w:rsidRPr="00986265">
              <w:rPr>
                <w:b/>
              </w:rPr>
              <w:t>Access/Egress into University Premises</w:t>
            </w:r>
          </w:p>
        </w:tc>
        <w:tc>
          <w:tcPr>
            <w:tcW w:w="3045" w:type="dxa"/>
          </w:tcPr>
          <w:p w14:paraId="7DED7963" w14:textId="77777777" w:rsidR="00986265" w:rsidRPr="00986265" w:rsidRDefault="00986265" w:rsidP="00986265">
            <w:r w:rsidRPr="00986265">
              <w:t>Students, staff, visitors, members of the public</w:t>
            </w:r>
          </w:p>
          <w:p w14:paraId="1A56BF08" w14:textId="77777777" w:rsidR="00986265" w:rsidRPr="00986265" w:rsidRDefault="00986265" w:rsidP="00986265"/>
          <w:p w14:paraId="0CEB5752" w14:textId="77777777" w:rsidR="00986265" w:rsidRPr="00986265" w:rsidRDefault="00986265" w:rsidP="00986265">
            <w:r w:rsidRPr="00986265">
              <w:t>Exhibit being large, bulky or heavy. Brought  in using incorrect route (main entrance) which causes damage, injury or harm</w:t>
            </w:r>
          </w:p>
        </w:tc>
        <w:tc>
          <w:tcPr>
            <w:tcW w:w="5839" w:type="dxa"/>
          </w:tcPr>
          <w:p w14:paraId="3B81AE38" w14:textId="3F801B66" w:rsidR="00986265" w:rsidRPr="00986265" w:rsidRDefault="00986265" w:rsidP="00986265">
            <w:pPr>
              <w:numPr>
                <w:ilvl w:val="0"/>
                <w:numId w:val="6"/>
              </w:numPr>
            </w:pPr>
            <w:r w:rsidRPr="00986265">
              <w:t xml:space="preserve">Routes into building with items for exhibit to be approved by </w:t>
            </w:r>
            <w:r w:rsidR="004E2EF5">
              <w:t>Module L</w:t>
            </w:r>
            <w:r w:rsidRPr="00986265">
              <w:t>eaders</w:t>
            </w:r>
          </w:p>
          <w:p w14:paraId="7905747B" w14:textId="14B0167E" w:rsidR="00986265" w:rsidRPr="00986265" w:rsidRDefault="00986265" w:rsidP="00986265">
            <w:pPr>
              <w:numPr>
                <w:ilvl w:val="0"/>
                <w:numId w:val="6"/>
              </w:numPr>
            </w:pPr>
            <w:r w:rsidRPr="00986265">
              <w:t>Routes for Items which are bulk</w:t>
            </w:r>
            <w:r w:rsidR="00A31FD5">
              <w:t>y, heavy, or large approved by E</w:t>
            </w:r>
            <w:r w:rsidRPr="00986265">
              <w:t>states</w:t>
            </w:r>
          </w:p>
          <w:p w14:paraId="6152803A" w14:textId="77777777" w:rsidR="00986265" w:rsidRPr="00986265" w:rsidRDefault="00986265" w:rsidP="00986265">
            <w:pPr>
              <w:numPr>
                <w:ilvl w:val="0"/>
                <w:numId w:val="6"/>
              </w:numPr>
            </w:pPr>
            <w:r w:rsidRPr="00986265">
              <w:t>Routes planned by exhibit organiser and if considered medium to high risk a specific risk assessment should be completed</w:t>
            </w:r>
          </w:p>
          <w:p w14:paraId="350E207D" w14:textId="4DD95233" w:rsidR="00986265" w:rsidRPr="00986265" w:rsidRDefault="00986265" w:rsidP="00986265">
            <w:pPr>
              <w:numPr>
                <w:ilvl w:val="0"/>
                <w:numId w:val="6"/>
              </w:numPr>
            </w:pPr>
            <w:r w:rsidRPr="00986265">
              <w:t xml:space="preserve">Discussions with </w:t>
            </w:r>
            <w:r w:rsidR="004E2EF5">
              <w:t>Module L</w:t>
            </w:r>
            <w:r w:rsidRPr="00986265">
              <w:t>eader sought prior to bringing items into University premises</w:t>
            </w:r>
          </w:p>
          <w:p w14:paraId="7A013911" w14:textId="77777777" w:rsidR="00986265" w:rsidRPr="00986265" w:rsidRDefault="00986265" w:rsidP="00986265">
            <w:pPr>
              <w:ind w:left="720"/>
            </w:pPr>
          </w:p>
        </w:tc>
        <w:tc>
          <w:tcPr>
            <w:tcW w:w="3714" w:type="dxa"/>
          </w:tcPr>
          <w:p w14:paraId="1BF74354" w14:textId="77777777" w:rsidR="00986265" w:rsidRPr="00986265" w:rsidRDefault="00986265" w:rsidP="00986265">
            <w:pPr>
              <w:ind w:left="360"/>
            </w:pPr>
          </w:p>
        </w:tc>
      </w:tr>
      <w:tr w:rsidR="00986265" w:rsidRPr="00986265" w14:paraId="7520B21A" w14:textId="77777777" w:rsidTr="00852DFA">
        <w:trPr>
          <w:trHeight w:val="2542"/>
        </w:trPr>
        <w:tc>
          <w:tcPr>
            <w:tcW w:w="2741" w:type="dxa"/>
          </w:tcPr>
          <w:p w14:paraId="35C42010" w14:textId="77777777" w:rsidR="00986265" w:rsidRPr="00986265" w:rsidRDefault="00986265" w:rsidP="00986265">
            <w:pPr>
              <w:rPr>
                <w:b/>
              </w:rPr>
            </w:pPr>
            <w:r w:rsidRPr="00986265">
              <w:rPr>
                <w:b/>
              </w:rPr>
              <w:t>Noise</w:t>
            </w:r>
          </w:p>
          <w:p w14:paraId="400ED9A8" w14:textId="77777777" w:rsidR="00986265" w:rsidRPr="00986265" w:rsidRDefault="00986265" w:rsidP="00986265"/>
        </w:tc>
        <w:tc>
          <w:tcPr>
            <w:tcW w:w="3045" w:type="dxa"/>
          </w:tcPr>
          <w:p w14:paraId="14C0E5B0" w14:textId="77777777" w:rsidR="00986265" w:rsidRPr="00986265" w:rsidRDefault="00986265" w:rsidP="00986265">
            <w:r w:rsidRPr="00986265">
              <w:t>Students, staff, visitors, members of the public</w:t>
            </w:r>
          </w:p>
          <w:p w14:paraId="47385ABE" w14:textId="77777777" w:rsidR="00986265" w:rsidRPr="00986265" w:rsidRDefault="00986265" w:rsidP="00986265"/>
          <w:p w14:paraId="57FE01A4" w14:textId="77777777" w:rsidR="00986265" w:rsidRPr="00986265" w:rsidRDefault="00986265" w:rsidP="00986265">
            <w:r w:rsidRPr="00986265">
              <w:t>Hearing damage when exposed to poorly controlled noise levels on equipment/headphones</w:t>
            </w:r>
          </w:p>
        </w:tc>
        <w:tc>
          <w:tcPr>
            <w:tcW w:w="5839" w:type="dxa"/>
          </w:tcPr>
          <w:p w14:paraId="4691C985" w14:textId="77777777" w:rsidR="00986265" w:rsidRPr="00986265" w:rsidRDefault="00986265" w:rsidP="00986265">
            <w:pPr>
              <w:numPr>
                <w:ilvl w:val="0"/>
                <w:numId w:val="10"/>
              </w:numPr>
            </w:pPr>
            <w:r w:rsidRPr="00986265">
              <w:t>Health and Safety Induction carried out with all Students</w:t>
            </w:r>
          </w:p>
          <w:p w14:paraId="61ECBE18" w14:textId="77777777" w:rsidR="00986265" w:rsidRPr="00986265" w:rsidRDefault="00986265" w:rsidP="00986265">
            <w:pPr>
              <w:numPr>
                <w:ilvl w:val="0"/>
                <w:numId w:val="10"/>
              </w:numPr>
            </w:pPr>
            <w:r w:rsidRPr="00986265">
              <w:t>Supervision of noise levels carried out within departments</w:t>
            </w:r>
          </w:p>
          <w:p w14:paraId="52458332" w14:textId="77777777" w:rsidR="00986265" w:rsidRPr="00986265" w:rsidRDefault="00986265" w:rsidP="00986265">
            <w:pPr>
              <w:numPr>
                <w:ilvl w:val="0"/>
                <w:numId w:val="10"/>
              </w:numPr>
            </w:pPr>
            <w:r w:rsidRPr="00986265">
              <w:t>Reporting procedure in place where concerns are identified</w:t>
            </w:r>
          </w:p>
          <w:p w14:paraId="4FC70542" w14:textId="77777777" w:rsidR="00986265" w:rsidRPr="00986265" w:rsidRDefault="00986265" w:rsidP="00986265">
            <w:pPr>
              <w:numPr>
                <w:ilvl w:val="0"/>
                <w:numId w:val="10"/>
              </w:numPr>
            </w:pPr>
            <w:r w:rsidRPr="00986265">
              <w:t>User checks prior to use of noise producing  equipment to ensure volume levels are at an acceptable level</w:t>
            </w:r>
          </w:p>
          <w:p w14:paraId="212184A1" w14:textId="77777777" w:rsidR="00986265" w:rsidRPr="00986265" w:rsidRDefault="00986265" w:rsidP="00986265">
            <w:pPr>
              <w:numPr>
                <w:ilvl w:val="0"/>
                <w:numId w:val="6"/>
              </w:numPr>
            </w:pPr>
            <w:r w:rsidRPr="00986265">
              <w:t>Appropriate PPE issued/used where the risk cannot be controlled by other means</w:t>
            </w:r>
          </w:p>
          <w:p w14:paraId="1DE9CB30" w14:textId="77777777" w:rsidR="00986265" w:rsidRPr="00986265" w:rsidRDefault="00986265" w:rsidP="00986265">
            <w:pPr>
              <w:ind w:left="720"/>
            </w:pPr>
          </w:p>
        </w:tc>
        <w:tc>
          <w:tcPr>
            <w:tcW w:w="3714" w:type="dxa"/>
          </w:tcPr>
          <w:p w14:paraId="2D24BAD8" w14:textId="77777777" w:rsidR="00986265" w:rsidRPr="00986265" w:rsidRDefault="00986265" w:rsidP="00986265">
            <w:pPr>
              <w:numPr>
                <w:ilvl w:val="0"/>
                <w:numId w:val="6"/>
              </w:numPr>
            </w:pPr>
            <w:r w:rsidRPr="00986265">
              <w:t>Instruction given to students and documented</w:t>
            </w:r>
          </w:p>
        </w:tc>
      </w:tr>
      <w:tr w:rsidR="00986265" w:rsidRPr="00986265" w14:paraId="4AF90284" w14:textId="77777777" w:rsidTr="00852DFA">
        <w:trPr>
          <w:trHeight w:val="340"/>
        </w:trPr>
        <w:tc>
          <w:tcPr>
            <w:tcW w:w="2741" w:type="dxa"/>
          </w:tcPr>
          <w:p w14:paraId="025D9426" w14:textId="77777777" w:rsidR="00986265" w:rsidRPr="00986265" w:rsidRDefault="00986265" w:rsidP="00986265">
            <w:pPr>
              <w:rPr>
                <w:b/>
              </w:rPr>
            </w:pPr>
            <w:r w:rsidRPr="00986265">
              <w:rPr>
                <w:b/>
              </w:rPr>
              <w:t>Electricity</w:t>
            </w:r>
          </w:p>
        </w:tc>
        <w:tc>
          <w:tcPr>
            <w:tcW w:w="3045" w:type="dxa"/>
          </w:tcPr>
          <w:p w14:paraId="5B091D4A" w14:textId="77777777" w:rsidR="00986265" w:rsidRPr="00986265" w:rsidRDefault="00986265" w:rsidP="00986265">
            <w:r w:rsidRPr="00986265">
              <w:t>Students, staff, visitors, members of the public</w:t>
            </w:r>
          </w:p>
          <w:p w14:paraId="07B59587" w14:textId="77777777" w:rsidR="00986265" w:rsidRPr="00986265" w:rsidRDefault="00986265" w:rsidP="00986265"/>
          <w:p w14:paraId="5C3606E7" w14:textId="77777777" w:rsidR="00986265" w:rsidRPr="00986265" w:rsidRDefault="00986265" w:rsidP="00986265">
            <w:r w:rsidRPr="00986265">
              <w:t xml:space="preserve">Electric shock if electrical connections are damaged or become exposed to liquids </w:t>
            </w:r>
          </w:p>
          <w:p w14:paraId="1FB3A1DD" w14:textId="77777777" w:rsidR="00986265" w:rsidRPr="00986265" w:rsidRDefault="00986265" w:rsidP="00986265"/>
          <w:p w14:paraId="49555BE0" w14:textId="77777777" w:rsidR="00986265" w:rsidRPr="00986265" w:rsidRDefault="00986265" w:rsidP="00986265">
            <w:r w:rsidRPr="00986265">
              <w:t>Overloading of sockets increasing risk of fire and heat</w:t>
            </w:r>
          </w:p>
          <w:p w14:paraId="6AB269E1" w14:textId="77777777" w:rsidR="00986265" w:rsidRPr="00986265" w:rsidRDefault="00986265" w:rsidP="00986265"/>
          <w:p w14:paraId="5994BDD8" w14:textId="77777777" w:rsidR="00986265" w:rsidRPr="00986265" w:rsidRDefault="00986265" w:rsidP="00986265">
            <w:r w:rsidRPr="00986265">
              <w:t>Combustible items located close to the heat source which may ignite</w:t>
            </w:r>
          </w:p>
        </w:tc>
        <w:tc>
          <w:tcPr>
            <w:tcW w:w="5839" w:type="dxa"/>
          </w:tcPr>
          <w:p w14:paraId="3A43F0E5" w14:textId="77777777" w:rsidR="00986265" w:rsidRPr="00986265" w:rsidRDefault="00986265" w:rsidP="00986265">
            <w:pPr>
              <w:numPr>
                <w:ilvl w:val="0"/>
                <w:numId w:val="7"/>
              </w:numPr>
            </w:pPr>
            <w:r w:rsidRPr="00986265">
              <w:t>Health and safety induction carried out with all students and documented</w:t>
            </w:r>
          </w:p>
          <w:p w14:paraId="5B7D4A78" w14:textId="77777777" w:rsidR="00986265" w:rsidRPr="00986265" w:rsidRDefault="00986265" w:rsidP="00986265">
            <w:pPr>
              <w:numPr>
                <w:ilvl w:val="0"/>
                <w:numId w:val="7"/>
              </w:numPr>
            </w:pPr>
            <w:r w:rsidRPr="00986265">
              <w:t>User checks carried out prior to using  equipment</w:t>
            </w:r>
          </w:p>
          <w:p w14:paraId="709ED028" w14:textId="77777777" w:rsidR="00986265" w:rsidRPr="00986265" w:rsidRDefault="00986265" w:rsidP="00986265">
            <w:pPr>
              <w:numPr>
                <w:ilvl w:val="0"/>
                <w:numId w:val="7"/>
              </w:numPr>
            </w:pPr>
            <w:r w:rsidRPr="00986265">
              <w:t xml:space="preserve">Combustibles and heat sources separated </w:t>
            </w:r>
          </w:p>
          <w:p w14:paraId="17A48452" w14:textId="77777777" w:rsidR="00986265" w:rsidRPr="00986265" w:rsidRDefault="00986265" w:rsidP="00986265">
            <w:pPr>
              <w:numPr>
                <w:ilvl w:val="0"/>
                <w:numId w:val="7"/>
              </w:numPr>
            </w:pPr>
            <w:r w:rsidRPr="00986265">
              <w:t xml:space="preserve">Portable Appliance Testing (PAT) carried out, documented. Annual programme with defective items removed/repaired/replaced </w:t>
            </w:r>
          </w:p>
          <w:p w14:paraId="1D7505F3" w14:textId="77777777" w:rsidR="00986265" w:rsidRPr="00986265" w:rsidRDefault="00986265" w:rsidP="00986265">
            <w:pPr>
              <w:numPr>
                <w:ilvl w:val="0"/>
                <w:numId w:val="7"/>
              </w:numPr>
            </w:pPr>
            <w:r w:rsidRPr="00986265">
              <w:t>Liquids to be kept away from electrical items</w:t>
            </w:r>
          </w:p>
          <w:p w14:paraId="2D71EBAF" w14:textId="77777777" w:rsidR="00986265" w:rsidRPr="00986265" w:rsidRDefault="00986265" w:rsidP="00986265">
            <w:pPr>
              <w:numPr>
                <w:ilvl w:val="0"/>
                <w:numId w:val="7"/>
              </w:numPr>
            </w:pPr>
            <w:r w:rsidRPr="00986265">
              <w:t>Fixed electrics testing carried out in line with appropriate legislation</w:t>
            </w:r>
          </w:p>
          <w:p w14:paraId="066B5917" w14:textId="77777777" w:rsidR="00986265" w:rsidRPr="00986265" w:rsidRDefault="00986265" w:rsidP="00986265">
            <w:pPr>
              <w:numPr>
                <w:ilvl w:val="0"/>
                <w:numId w:val="7"/>
              </w:numPr>
            </w:pPr>
            <w:r w:rsidRPr="00986265">
              <w:t>All equipment, plant and machinery serviced and maintained under a planned and preventative maintenance programme</w:t>
            </w:r>
          </w:p>
          <w:p w14:paraId="5F4589E4" w14:textId="77777777" w:rsidR="00986265" w:rsidRPr="00986265" w:rsidRDefault="00986265" w:rsidP="00986265">
            <w:pPr>
              <w:ind w:left="720"/>
            </w:pPr>
          </w:p>
        </w:tc>
        <w:tc>
          <w:tcPr>
            <w:tcW w:w="3714" w:type="dxa"/>
          </w:tcPr>
          <w:p w14:paraId="09C7D50F" w14:textId="77777777" w:rsidR="00986265" w:rsidRPr="00986265" w:rsidRDefault="00986265" w:rsidP="00986265">
            <w:pPr>
              <w:numPr>
                <w:ilvl w:val="0"/>
                <w:numId w:val="7"/>
              </w:numPr>
            </w:pPr>
            <w:r w:rsidRPr="00986265">
              <w:t>Instruction in use of equipment to be carried out</w:t>
            </w:r>
          </w:p>
          <w:p w14:paraId="52456322" w14:textId="77777777" w:rsidR="00986265" w:rsidRPr="00986265" w:rsidRDefault="00986265" w:rsidP="00986265">
            <w:pPr>
              <w:numPr>
                <w:ilvl w:val="0"/>
                <w:numId w:val="7"/>
              </w:numPr>
            </w:pPr>
            <w:r w:rsidRPr="00986265">
              <w:t>Inspections and audits to be carried out by Risk &amp; Safety</w:t>
            </w:r>
          </w:p>
        </w:tc>
      </w:tr>
      <w:tr w:rsidR="00986265" w:rsidRPr="00986265" w14:paraId="1BD96E24" w14:textId="77777777" w:rsidTr="00852DFA">
        <w:trPr>
          <w:trHeight w:val="340"/>
        </w:trPr>
        <w:tc>
          <w:tcPr>
            <w:tcW w:w="2741" w:type="dxa"/>
          </w:tcPr>
          <w:p w14:paraId="4DE262C3" w14:textId="77777777" w:rsidR="00986265" w:rsidRPr="00986265" w:rsidRDefault="00986265" w:rsidP="00986265">
            <w:pPr>
              <w:rPr>
                <w:b/>
              </w:rPr>
            </w:pPr>
            <w:r w:rsidRPr="00986265">
              <w:rPr>
                <w:b/>
              </w:rPr>
              <w:t>Fire</w:t>
            </w:r>
          </w:p>
          <w:p w14:paraId="00F3A065" w14:textId="77777777" w:rsidR="00986265" w:rsidRPr="00986265" w:rsidRDefault="00986265" w:rsidP="00986265"/>
        </w:tc>
        <w:tc>
          <w:tcPr>
            <w:tcW w:w="3045" w:type="dxa"/>
          </w:tcPr>
          <w:p w14:paraId="1D5CF618" w14:textId="77777777" w:rsidR="00986265" w:rsidRPr="00986265" w:rsidRDefault="00986265" w:rsidP="00986265">
            <w:r w:rsidRPr="00986265">
              <w:t>Students, staff, visitors, members of the public</w:t>
            </w:r>
          </w:p>
          <w:p w14:paraId="1259C16D" w14:textId="77777777" w:rsidR="00986265" w:rsidRPr="00986265" w:rsidRDefault="00986265" w:rsidP="00986265"/>
          <w:p w14:paraId="185E3540" w14:textId="77777777" w:rsidR="00986265" w:rsidRPr="00986265" w:rsidRDefault="00986265" w:rsidP="00986265">
            <w:r w:rsidRPr="00986265">
              <w:t>Blocked vents on electrical items causing overheating</w:t>
            </w:r>
          </w:p>
          <w:p w14:paraId="7F413638" w14:textId="77777777" w:rsidR="007400FD" w:rsidRDefault="007400FD" w:rsidP="00986265"/>
          <w:p w14:paraId="712D8E62" w14:textId="5C63E47B" w:rsidR="00986265" w:rsidRPr="00986265" w:rsidRDefault="00986265" w:rsidP="00986265">
            <w:r w:rsidRPr="00986265">
              <w:t>Electrical overloading igniting combustible materials</w:t>
            </w:r>
          </w:p>
          <w:p w14:paraId="7F494311" w14:textId="77777777" w:rsidR="00986265" w:rsidRPr="00986265" w:rsidRDefault="00986265" w:rsidP="00986265">
            <w:r w:rsidRPr="00986265">
              <w:t>Daisy chaining (plugging extension leads into extension leads) causing overloading of electrical circuits</w:t>
            </w:r>
          </w:p>
          <w:p w14:paraId="389ED571" w14:textId="77777777" w:rsidR="00986265" w:rsidRPr="00986265" w:rsidRDefault="00986265" w:rsidP="00986265"/>
          <w:p w14:paraId="406F2A0A" w14:textId="77777777" w:rsidR="00986265" w:rsidRPr="00986265" w:rsidRDefault="00986265" w:rsidP="00986265">
            <w:r w:rsidRPr="00986265">
              <w:t>Combustible items close to heat sources for periods of time causing ignition</w:t>
            </w:r>
          </w:p>
        </w:tc>
        <w:tc>
          <w:tcPr>
            <w:tcW w:w="5839" w:type="dxa"/>
          </w:tcPr>
          <w:p w14:paraId="03ACA13F" w14:textId="77777777" w:rsidR="00986265" w:rsidRPr="00986265" w:rsidRDefault="00986265" w:rsidP="00986265">
            <w:pPr>
              <w:numPr>
                <w:ilvl w:val="0"/>
                <w:numId w:val="8"/>
              </w:numPr>
            </w:pPr>
            <w:r w:rsidRPr="00986265">
              <w:t>Health and safety induction carried out with all students and documented</w:t>
            </w:r>
          </w:p>
          <w:p w14:paraId="10B298AD" w14:textId="77777777" w:rsidR="00986265" w:rsidRPr="00986265" w:rsidRDefault="00986265" w:rsidP="00986265">
            <w:pPr>
              <w:numPr>
                <w:ilvl w:val="0"/>
                <w:numId w:val="8"/>
              </w:numPr>
            </w:pPr>
            <w:r w:rsidRPr="00986265">
              <w:t>Contracted cleaning staff carry out periodic cleaning of the areas within the department (housekeeping)</w:t>
            </w:r>
          </w:p>
          <w:p w14:paraId="2E97CD76" w14:textId="77777777" w:rsidR="00986265" w:rsidRPr="00986265" w:rsidRDefault="00986265" w:rsidP="00986265">
            <w:pPr>
              <w:numPr>
                <w:ilvl w:val="0"/>
                <w:numId w:val="8"/>
              </w:numPr>
            </w:pPr>
            <w:r w:rsidRPr="00986265">
              <w:t>Departmental and Studio housekeeping carried out</w:t>
            </w:r>
          </w:p>
          <w:p w14:paraId="10B1EC94" w14:textId="77777777" w:rsidR="00986265" w:rsidRPr="00986265" w:rsidRDefault="00986265" w:rsidP="00986265">
            <w:pPr>
              <w:numPr>
                <w:ilvl w:val="0"/>
                <w:numId w:val="8"/>
              </w:numPr>
            </w:pPr>
            <w:r w:rsidRPr="00986265">
              <w:t>Fire Warden training carried out with departmental staff</w:t>
            </w:r>
          </w:p>
          <w:p w14:paraId="14CDB2E6" w14:textId="77777777" w:rsidR="00986265" w:rsidRPr="00986265" w:rsidRDefault="00986265" w:rsidP="00986265">
            <w:pPr>
              <w:numPr>
                <w:ilvl w:val="0"/>
                <w:numId w:val="8"/>
              </w:numPr>
            </w:pPr>
            <w:r w:rsidRPr="00986265">
              <w:t>Equipment vents kept free from obstructions to prevent overheating</w:t>
            </w:r>
          </w:p>
          <w:p w14:paraId="3254DFD2" w14:textId="77777777" w:rsidR="00986265" w:rsidRPr="00986265" w:rsidRDefault="00986265" w:rsidP="00986265">
            <w:pPr>
              <w:numPr>
                <w:ilvl w:val="0"/>
                <w:numId w:val="8"/>
              </w:numPr>
            </w:pPr>
            <w:r w:rsidRPr="00986265">
              <w:t>Fire evacuations carried out annually.</w:t>
            </w:r>
          </w:p>
          <w:p w14:paraId="7D1B52F4" w14:textId="77777777" w:rsidR="00986265" w:rsidRPr="00986265" w:rsidRDefault="00986265" w:rsidP="00986265">
            <w:pPr>
              <w:numPr>
                <w:ilvl w:val="0"/>
                <w:numId w:val="8"/>
              </w:numPr>
            </w:pPr>
            <w:r w:rsidRPr="00986265">
              <w:t>Assembly points in place</w:t>
            </w:r>
          </w:p>
          <w:p w14:paraId="1C4A486A" w14:textId="77777777" w:rsidR="00986265" w:rsidRPr="00986265" w:rsidRDefault="00986265" w:rsidP="00986265">
            <w:pPr>
              <w:numPr>
                <w:ilvl w:val="0"/>
                <w:numId w:val="8"/>
              </w:numPr>
            </w:pPr>
            <w:r w:rsidRPr="00986265">
              <w:t>Fire extinguishing media available with annual servicing carried out and documented by an approved Contractor</w:t>
            </w:r>
          </w:p>
          <w:p w14:paraId="68C8C207" w14:textId="77777777" w:rsidR="00986265" w:rsidRPr="00986265" w:rsidRDefault="00986265" w:rsidP="00986265">
            <w:pPr>
              <w:numPr>
                <w:ilvl w:val="0"/>
                <w:numId w:val="8"/>
              </w:numPr>
            </w:pPr>
            <w:r w:rsidRPr="00986265">
              <w:t>Emergency lighting in place with periodic checks and servicing carried out by approved Contractor</w:t>
            </w:r>
          </w:p>
          <w:p w14:paraId="78C8773B" w14:textId="77777777" w:rsidR="00986265" w:rsidRPr="00986265" w:rsidRDefault="00986265" w:rsidP="00986265">
            <w:pPr>
              <w:numPr>
                <w:ilvl w:val="0"/>
                <w:numId w:val="8"/>
              </w:numPr>
            </w:pPr>
            <w:r w:rsidRPr="00986265">
              <w:t>Smoke detection and means of detection in place with servicing carried out by an approved Contractor</w:t>
            </w:r>
          </w:p>
          <w:p w14:paraId="35A6F5EF" w14:textId="77777777" w:rsidR="00986265" w:rsidRDefault="00986265" w:rsidP="00986265">
            <w:pPr>
              <w:numPr>
                <w:ilvl w:val="0"/>
                <w:numId w:val="8"/>
              </w:numPr>
            </w:pPr>
            <w:r w:rsidRPr="00986265">
              <w:t>Supervision by course staff in place with reporting procedure to raise concerns</w:t>
            </w:r>
          </w:p>
          <w:p w14:paraId="3D9319D4" w14:textId="703ED60F" w:rsidR="00E1358D" w:rsidRPr="00986265" w:rsidRDefault="00E1358D" w:rsidP="00E1358D">
            <w:pPr>
              <w:ind w:left="720"/>
            </w:pPr>
          </w:p>
        </w:tc>
        <w:tc>
          <w:tcPr>
            <w:tcW w:w="3714" w:type="dxa"/>
          </w:tcPr>
          <w:p w14:paraId="4F52BC8C" w14:textId="77777777" w:rsidR="00986265" w:rsidRPr="00986265" w:rsidRDefault="00986265" w:rsidP="00986265">
            <w:pPr>
              <w:numPr>
                <w:ilvl w:val="0"/>
                <w:numId w:val="8"/>
              </w:numPr>
            </w:pPr>
            <w:r w:rsidRPr="00986265">
              <w:t>Inspections and audits to be carried out by Risk &amp; Safety</w:t>
            </w:r>
          </w:p>
          <w:p w14:paraId="34181B3B" w14:textId="77777777" w:rsidR="00986265" w:rsidRPr="00986265" w:rsidRDefault="00986265" w:rsidP="00986265"/>
        </w:tc>
      </w:tr>
      <w:tr w:rsidR="00986265" w:rsidRPr="00986265" w14:paraId="339596E0" w14:textId="77777777" w:rsidTr="00852DFA">
        <w:trPr>
          <w:trHeight w:val="340"/>
        </w:trPr>
        <w:tc>
          <w:tcPr>
            <w:tcW w:w="2741" w:type="dxa"/>
          </w:tcPr>
          <w:p w14:paraId="7F632E65" w14:textId="77777777" w:rsidR="00986265" w:rsidRPr="004A29FF" w:rsidRDefault="00986265" w:rsidP="00986265">
            <w:pPr>
              <w:rPr>
                <w:b/>
              </w:rPr>
            </w:pPr>
            <w:r w:rsidRPr="004A29FF">
              <w:rPr>
                <w:b/>
              </w:rPr>
              <w:t>Lighting</w:t>
            </w:r>
          </w:p>
          <w:p w14:paraId="1AF7D84C" w14:textId="77777777" w:rsidR="00986265" w:rsidRPr="00986265" w:rsidRDefault="00986265" w:rsidP="00986265"/>
        </w:tc>
        <w:tc>
          <w:tcPr>
            <w:tcW w:w="3045" w:type="dxa"/>
          </w:tcPr>
          <w:p w14:paraId="31319BF9" w14:textId="77777777" w:rsidR="00986265" w:rsidRPr="00986265" w:rsidRDefault="00986265" w:rsidP="00986265">
            <w:r w:rsidRPr="00986265">
              <w:t>Students, staff, visitors, members of the public</w:t>
            </w:r>
          </w:p>
          <w:p w14:paraId="57397A6B" w14:textId="77777777" w:rsidR="00986265" w:rsidRPr="00986265" w:rsidRDefault="00986265" w:rsidP="00986265"/>
          <w:p w14:paraId="531A4857" w14:textId="77777777" w:rsidR="00986265" w:rsidRPr="00986265" w:rsidRDefault="00986265" w:rsidP="00986265">
            <w:r w:rsidRPr="00986265">
              <w:t>Limited visibility (bright, dark) which may cause personal injury</w:t>
            </w:r>
          </w:p>
          <w:p w14:paraId="325619E8" w14:textId="77777777" w:rsidR="00986265" w:rsidRPr="00986265" w:rsidRDefault="00986265" w:rsidP="00986265">
            <w:r w:rsidRPr="00986265">
              <w:lastRenderedPageBreak/>
              <w:t>Combustible items being placed close to warm lighting causing injury, damage or harm</w:t>
            </w:r>
          </w:p>
          <w:p w14:paraId="2C2CAD21" w14:textId="77777777" w:rsidR="00986265" w:rsidRPr="00986265" w:rsidRDefault="00986265" w:rsidP="00986265"/>
        </w:tc>
        <w:tc>
          <w:tcPr>
            <w:tcW w:w="5839" w:type="dxa"/>
          </w:tcPr>
          <w:p w14:paraId="48FA8848" w14:textId="77777777" w:rsidR="00986265" w:rsidRPr="00986265" w:rsidRDefault="00986265" w:rsidP="00986265">
            <w:pPr>
              <w:numPr>
                <w:ilvl w:val="0"/>
                <w:numId w:val="9"/>
              </w:numPr>
            </w:pPr>
            <w:r w:rsidRPr="00986265">
              <w:lastRenderedPageBreak/>
              <w:t>Health and safety induction carried out with all students and documented</w:t>
            </w:r>
          </w:p>
          <w:p w14:paraId="4E4AFBF6" w14:textId="77777777" w:rsidR="00986265" w:rsidRPr="00986265" w:rsidRDefault="00986265" w:rsidP="00986265">
            <w:pPr>
              <w:numPr>
                <w:ilvl w:val="0"/>
                <w:numId w:val="9"/>
              </w:numPr>
            </w:pPr>
            <w:r w:rsidRPr="00986265">
              <w:t>Illumination in place to direct persons to areas of safety where lighting is limited</w:t>
            </w:r>
          </w:p>
          <w:p w14:paraId="2DB0E2FC" w14:textId="77777777" w:rsidR="00986265" w:rsidRPr="00986265" w:rsidRDefault="00986265" w:rsidP="00986265">
            <w:pPr>
              <w:numPr>
                <w:ilvl w:val="0"/>
                <w:numId w:val="9"/>
              </w:numPr>
            </w:pPr>
            <w:r w:rsidRPr="00986265">
              <w:t>Safety brief given prior to event/activity</w:t>
            </w:r>
          </w:p>
          <w:p w14:paraId="7600B67C" w14:textId="77777777" w:rsidR="00986265" w:rsidRPr="00986265" w:rsidRDefault="00986265" w:rsidP="00986265">
            <w:pPr>
              <w:numPr>
                <w:ilvl w:val="0"/>
                <w:numId w:val="9"/>
              </w:numPr>
            </w:pPr>
            <w:r w:rsidRPr="00986265">
              <w:t>Lighting kept at an appropriate level where necessary</w:t>
            </w:r>
          </w:p>
          <w:p w14:paraId="1465A431" w14:textId="77777777" w:rsidR="00986265" w:rsidRPr="00986265" w:rsidRDefault="00986265" w:rsidP="00986265">
            <w:pPr>
              <w:numPr>
                <w:ilvl w:val="0"/>
                <w:numId w:val="9"/>
              </w:numPr>
            </w:pPr>
            <w:r w:rsidRPr="00986265">
              <w:lastRenderedPageBreak/>
              <w:t>Barriers in place to prevent glare (reflective)</w:t>
            </w:r>
          </w:p>
        </w:tc>
        <w:tc>
          <w:tcPr>
            <w:tcW w:w="3714" w:type="dxa"/>
          </w:tcPr>
          <w:p w14:paraId="1A58AA12" w14:textId="77777777" w:rsidR="00986265" w:rsidRPr="00986265" w:rsidRDefault="00986265" w:rsidP="00986265">
            <w:pPr>
              <w:numPr>
                <w:ilvl w:val="0"/>
                <w:numId w:val="9"/>
              </w:numPr>
            </w:pPr>
            <w:r w:rsidRPr="00986265">
              <w:lastRenderedPageBreak/>
              <w:t>Torches/illumination available where lighting is limited</w:t>
            </w:r>
          </w:p>
          <w:p w14:paraId="568125D7" w14:textId="77777777" w:rsidR="00986265" w:rsidRPr="00986265" w:rsidRDefault="00986265" w:rsidP="00986265">
            <w:pPr>
              <w:numPr>
                <w:ilvl w:val="0"/>
                <w:numId w:val="9"/>
              </w:numPr>
            </w:pPr>
            <w:r w:rsidRPr="00986265">
              <w:t>Bright lighting to be assessed and prevented/removed where needed</w:t>
            </w:r>
          </w:p>
        </w:tc>
      </w:tr>
      <w:tr w:rsidR="00986265" w:rsidRPr="00986265" w14:paraId="3DF2A39A" w14:textId="77777777" w:rsidTr="00E1358D">
        <w:trPr>
          <w:trHeight w:val="718"/>
        </w:trPr>
        <w:tc>
          <w:tcPr>
            <w:tcW w:w="2741" w:type="dxa"/>
          </w:tcPr>
          <w:p w14:paraId="0CC9ED30" w14:textId="77777777" w:rsidR="00986265" w:rsidRPr="00986265" w:rsidRDefault="00986265" w:rsidP="00986265">
            <w:pPr>
              <w:rPr>
                <w:b/>
              </w:rPr>
            </w:pPr>
            <w:r w:rsidRPr="00986265">
              <w:rPr>
                <w:b/>
              </w:rPr>
              <w:t xml:space="preserve">Visitors and members of the public </w:t>
            </w:r>
          </w:p>
        </w:tc>
        <w:tc>
          <w:tcPr>
            <w:tcW w:w="3045" w:type="dxa"/>
          </w:tcPr>
          <w:p w14:paraId="399D0DCC" w14:textId="77777777" w:rsidR="00986265" w:rsidRPr="00986265" w:rsidRDefault="00986265" w:rsidP="00986265">
            <w:r w:rsidRPr="00986265">
              <w:t>Students, staff, visitors, members of the public</w:t>
            </w:r>
          </w:p>
          <w:p w14:paraId="59273043" w14:textId="77777777" w:rsidR="00986265" w:rsidRPr="00986265" w:rsidRDefault="00986265" w:rsidP="00986265"/>
          <w:p w14:paraId="4F735C6C" w14:textId="77777777" w:rsidR="00986265" w:rsidRPr="00986265" w:rsidRDefault="00986265" w:rsidP="00986265">
            <w:r w:rsidRPr="00986265">
              <w:t>Personal Injury through violence and aggression</w:t>
            </w:r>
          </w:p>
          <w:p w14:paraId="17AD6C29" w14:textId="77777777" w:rsidR="00986265" w:rsidRPr="00986265" w:rsidRDefault="00986265" w:rsidP="00986265"/>
          <w:p w14:paraId="731B1AF6" w14:textId="77777777" w:rsidR="00986265" w:rsidRPr="00986265" w:rsidRDefault="00986265" w:rsidP="00986265">
            <w:r w:rsidRPr="00986265">
              <w:t>Lack of supervision causing injury, damage or harm</w:t>
            </w:r>
          </w:p>
          <w:p w14:paraId="71E646CD" w14:textId="77777777" w:rsidR="00986265" w:rsidRPr="00986265" w:rsidRDefault="00986265" w:rsidP="00986265">
            <w:r w:rsidRPr="00986265">
              <w:t>Contact with exhibit causing injury, damage or harm</w:t>
            </w:r>
          </w:p>
          <w:p w14:paraId="2A3714FE" w14:textId="77777777" w:rsidR="00986265" w:rsidRPr="00986265" w:rsidRDefault="00986265" w:rsidP="00986265"/>
          <w:p w14:paraId="1E2D2B1E" w14:textId="77777777" w:rsidR="00986265" w:rsidRPr="00986265" w:rsidRDefault="00986265" w:rsidP="00986265"/>
        </w:tc>
        <w:tc>
          <w:tcPr>
            <w:tcW w:w="5839" w:type="dxa"/>
          </w:tcPr>
          <w:p w14:paraId="45DBE561" w14:textId="639B7792" w:rsidR="00986265" w:rsidRPr="00986265" w:rsidRDefault="00986265" w:rsidP="00986265">
            <w:pPr>
              <w:numPr>
                <w:ilvl w:val="0"/>
                <w:numId w:val="10"/>
              </w:numPr>
            </w:pPr>
            <w:r w:rsidRPr="00986265">
              <w:t xml:space="preserve">Visitors and members of the public attending at the request of a student have prior approval from their </w:t>
            </w:r>
            <w:r w:rsidR="004E2EF5">
              <w:t>Module L</w:t>
            </w:r>
            <w:r w:rsidRPr="00986265">
              <w:t xml:space="preserve">eader </w:t>
            </w:r>
          </w:p>
          <w:p w14:paraId="1FFB9F05" w14:textId="77777777" w:rsidR="00986265" w:rsidRPr="00986265" w:rsidRDefault="00986265" w:rsidP="00986265">
            <w:pPr>
              <w:numPr>
                <w:ilvl w:val="0"/>
                <w:numId w:val="10"/>
              </w:numPr>
            </w:pPr>
            <w:r w:rsidRPr="00986265">
              <w:t>All visitors and members of the public enter the building via reception and sign in</w:t>
            </w:r>
          </w:p>
          <w:p w14:paraId="1310420F" w14:textId="77777777" w:rsidR="00986265" w:rsidRPr="00986265" w:rsidRDefault="00986265" w:rsidP="00986265">
            <w:pPr>
              <w:numPr>
                <w:ilvl w:val="0"/>
                <w:numId w:val="10"/>
              </w:numPr>
            </w:pPr>
            <w:r w:rsidRPr="00986265">
              <w:t>All visitors and members of the public are hosted throughout their visit by their point of contact</w:t>
            </w:r>
          </w:p>
          <w:p w14:paraId="71C2F89C" w14:textId="77777777" w:rsidR="00986265" w:rsidRPr="00986265" w:rsidRDefault="00986265" w:rsidP="00986265">
            <w:pPr>
              <w:numPr>
                <w:ilvl w:val="0"/>
                <w:numId w:val="10"/>
              </w:numPr>
            </w:pPr>
            <w:r w:rsidRPr="00986265">
              <w:t>CCTV fitted to parts of University premises</w:t>
            </w:r>
          </w:p>
          <w:p w14:paraId="5FC87D98" w14:textId="77777777" w:rsidR="00986265" w:rsidRPr="00986265" w:rsidRDefault="00986265" w:rsidP="00986265">
            <w:pPr>
              <w:numPr>
                <w:ilvl w:val="0"/>
                <w:numId w:val="10"/>
              </w:numPr>
            </w:pPr>
            <w:r w:rsidRPr="00986265">
              <w:t>Safety brief given prior to members of the public assisting with an exhibition</w:t>
            </w:r>
          </w:p>
        </w:tc>
        <w:tc>
          <w:tcPr>
            <w:tcW w:w="3714" w:type="dxa"/>
          </w:tcPr>
          <w:p w14:paraId="2987130D" w14:textId="77777777" w:rsidR="00986265" w:rsidRPr="00986265" w:rsidRDefault="00986265" w:rsidP="00986265"/>
        </w:tc>
      </w:tr>
      <w:tr w:rsidR="00986265" w:rsidRPr="00986265" w14:paraId="6277C033" w14:textId="77777777" w:rsidTr="00852DFA">
        <w:trPr>
          <w:trHeight w:val="340"/>
        </w:trPr>
        <w:tc>
          <w:tcPr>
            <w:tcW w:w="2741" w:type="dxa"/>
          </w:tcPr>
          <w:p w14:paraId="207B2888" w14:textId="77777777" w:rsidR="00986265" w:rsidRPr="00986265" w:rsidRDefault="00986265" w:rsidP="00986265">
            <w:pPr>
              <w:rPr>
                <w:b/>
              </w:rPr>
            </w:pPr>
            <w:r w:rsidRPr="00986265">
              <w:rPr>
                <w:b/>
              </w:rPr>
              <w:t>Working at Heights</w:t>
            </w:r>
          </w:p>
        </w:tc>
        <w:tc>
          <w:tcPr>
            <w:tcW w:w="3045" w:type="dxa"/>
          </w:tcPr>
          <w:p w14:paraId="2FCEBE3A" w14:textId="77777777" w:rsidR="00986265" w:rsidRPr="00986265" w:rsidRDefault="00986265" w:rsidP="00986265">
            <w:r w:rsidRPr="00986265">
              <w:t>Students, staff, visitors, members of the public</w:t>
            </w:r>
          </w:p>
          <w:p w14:paraId="2964823A" w14:textId="77777777" w:rsidR="00986265" w:rsidRPr="00986265" w:rsidRDefault="00986265" w:rsidP="00986265"/>
          <w:p w14:paraId="0FE4A5AB" w14:textId="77777777" w:rsidR="00986265" w:rsidRPr="00986265" w:rsidRDefault="00986265" w:rsidP="00986265">
            <w:r w:rsidRPr="00986265">
              <w:t>Fall from height resulting in personal injury</w:t>
            </w:r>
          </w:p>
          <w:p w14:paraId="51B4463F" w14:textId="77777777" w:rsidR="00986265" w:rsidRPr="00986265" w:rsidRDefault="00986265" w:rsidP="00986265"/>
          <w:p w14:paraId="0BF7B06A" w14:textId="77777777" w:rsidR="00986265" w:rsidRPr="00986265" w:rsidRDefault="00986265" w:rsidP="00986265">
            <w:r w:rsidRPr="00986265">
              <w:t>Insecure exhibit falling onto bystander, resulting in injury, damage or harm</w:t>
            </w:r>
          </w:p>
          <w:p w14:paraId="38377799" w14:textId="77777777" w:rsidR="00986265" w:rsidRPr="00986265" w:rsidRDefault="00986265" w:rsidP="00986265"/>
        </w:tc>
        <w:tc>
          <w:tcPr>
            <w:tcW w:w="5839" w:type="dxa"/>
          </w:tcPr>
          <w:p w14:paraId="42F3FF0D" w14:textId="77777777" w:rsidR="00986265" w:rsidRPr="00986265" w:rsidRDefault="00986265" w:rsidP="00986265">
            <w:pPr>
              <w:numPr>
                <w:ilvl w:val="0"/>
                <w:numId w:val="11"/>
              </w:numPr>
            </w:pPr>
            <w:r w:rsidRPr="00986265">
              <w:t>Health and safety induction carried out with students and documented</w:t>
            </w:r>
          </w:p>
          <w:p w14:paraId="258C60BA" w14:textId="77777777" w:rsidR="00986265" w:rsidRPr="00986265" w:rsidRDefault="00986265" w:rsidP="00986265">
            <w:pPr>
              <w:numPr>
                <w:ilvl w:val="0"/>
                <w:numId w:val="11"/>
              </w:numPr>
            </w:pPr>
            <w:r w:rsidRPr="00986265">
              <w:t>Departmental inductions carried out and documented</w:t>
            </w:r>
          </w:p>
          <w:p w14:paraId="15679298" w14:textId="77777777" w:rsidR="00986265" w:rsidRPr="00986265" w:rsidRDefault="00986265" w:rsidP="00986265">
            <w:pPr>
              <w:numPr>
                <w:ilvl w:val="0"/>
                <w:numId w:val="11"/>
              </w:numPr>
            </w:pPr>
            <w:r w:rsidRPr="00986265">
              <w:t>Students monitored and supervised throughout their course</w:t>
            </w:r>
          </w:p>
          <w:p w14:paraId="416F8E96" w14:textId="77777777" w:rsidR="00986265" w:rsidRPr="00986265" w:rsidRDefault="00986265" w:rsidP="00986265">
            <w:pPr>
              <w:numPr>
                <w:ilvl w:val="0"/>
                <w:numId w:val="11"/>
              </w:numPr>
            </w:pPr>
            <w:r w:rsidRPr="00986265">
              <w:t>Reporting procedure in place to raise concerns</w:t>
            </w:r>
          </w:p>
        </w:tc>
        <w:tc>
          <w:tcPr>
            <w:tcW w:w="3714" w:type="dxa"/>
          </w:tcPr>
          <w:p w14:paraId="6FBDE143" w14:textId="77777777" w:rsidR="00986265" w:rsidRPr="00986265" w:rsidRDefault="00986265" w:rsidP="00986265">
            <w:pPr>
              <w:numPr>
                <w:ilvl w:val="0"/>
                <w:numId w:val="11"/>
              </w:numPr>
            </w:pPr>
            <w:r w:rsidRPr="00986265">
              <w:t>Instruction in use of equipment to be carried out, Steps/Stepladders/Platforms and documented</w:t>
            </w:r>
          </w:p>
        </w:tc>
      </w:tr>
      <w:tr w:rsidR="00BA06F0" w:rsidRPr="00986265" w14:paraId="3F506568" w14:textId="77777777" w:rsidTr="00852DFA">
        <w:trPr>
          <w:trHeight w:val="340"/>
        </w:trPr>
        <w:tc>
          <w:tcPr>
            <w:tcW w:w="2741" w:type="dxa"/>
          </w:tcPr>
          <w:p w14:paraId="047854AC" w14:textId="21295409" w:rsidR="00BA06F0" w:rsidRPr="00986265" w:rsidRDefault="00BA06F0" w:rsidP="00986265">
            <w:pPr>
              <w:rPr>
                <w:b/>
              </w:rPr>
            </w:pPr>
            <w:r>
              <w:rPr>
                <w:b/>
              </w:rPr>
              <w:t>Using basic hand tools/equipment and hanging surfaces</w:t>
            </w:r>
          </w:p>
        </w:tc>
        <w:tc>
          <w:tcPr>
            <w:tcW w:w="3045" w:type="dxa"/>
          </w:tcPr>
          <w:p w14:paraId="2922FF11" w14:textId="77777777" w:rsidR="00BA06F0" w:rsidRPr="00986265" w:rsidRDefault="00BA06F0" w:rsidP="00BA06F0">
            <w:r w:rsidRPr="00986265">
              <w:t>Students, staff, visitors, members of the public</w:t>
            </w:r>
          </w:p>
          <w:p w14:paraId="5DA881C2" w14:textId="77777777" w:rsidR="00BA06F0" w:rsidRDefault="00BA06F0" w:rsidP="00986265"/>
          <w:p w14:paraId="1754EDB4" w14:textId="2C821F45" w:rsidR="00BA06F0" w:rsidRPr="00986265" w:rsidRDefault="00BA06F0" w:rsidP="00986265">
            <w:r>
              <w:t>Accidents with slips/incorrect use of tools/equipment resulting in injuries</w:t>
            </w:r>
          </w:p>
        </w:tc>
        <w:tc>
          <w:tcPr>
            <w:tcW w:w="5839" w:type="dxa"/>
          </w:tcPr>
          <w:p w14:paraId="44F53233" w14:textId="77777777" w:rsidR="00BA06F0" w:rsidRPr="00986265" w:rsidRDefault="00BA06F0" w:rsidP="00BA06F0">
            <w:pPr>
              <w:numPr>
                <w:ilvl w:val="0"/>
                <w:numId w:val="11"/>
              </w:numPr>
            </w:pPr>
            <w:r w:rsidRPr="00986265">
              <w:t>Health and safety induction carried out with students and documented</w:t>
            </w:r>
          </w:p>
          <w:p w14:paraId="0D93B2C9" w14:textId="77777777" w:rsidR="00BA06F0" w:rsidRPr="00986265" w:rsidRDefault="00BA06F0" w:rsidP="00BA06F0">
            <w:pPr>
              <w:numPr>
                <w:ilvl w:val="0"/>
                <w:numId w:val="11"/>
              </w:numPr>
            </w:pPr>
            <w:r w:rsidRPr="00986265">
              <w:t>Departmental inductions carried out and documented</w:t>
            </w:r>
          </w:p>
          <w:p w14:paraId="763E7DD7" w14:textId="77777777" w:rsidR="00BA06F0" w:rsidRPr="00986265" w:rsidRDefault="00BA06F0" w:rsidP="00BA06F0">
            <w:pPr>
              <w:numPr>
                <w:ilvl w:val="0"/>
                <w:numId w:val="11"/>
              </w:numPr>
            </w:pPr>
            <w:r w:rsidRPr="00986265">
              <w:t>Students monitored and supervised throughout their course</w:t>
            </w:r>
          </w:p>
          <w:p w14:paraId="302FD41B" w14:textId="77777777" w:rsidR="00BA06F0" w:rsidRPr="00986265" w:rsidRDefault="00BA06F0" w:rsidP="003C4FA9">
            <w:pPr>
              <w:ind w:left="720"/>
            </w:pPr>
          </w:p>
        </w:tc>
        <w:tc>
          <w:tcPr>
            <w:tcW w:w="3714" w:type="dxa"/>
          </w:tcPr>
          <w:p w14:paraId="35E8CEC0" w14:textId="0C0DA812" w:rsidR="00BA06F0" w:rsidRPr="00986265" w:rsidRDefault="00BA06F0" w:rsidP="00986265">
            <w:pPr>
              <w:numPr>
                <w:ilvl w:val="0"/>
                <w:numId w:val="11"/>
              </w:numPr>
            </w:pPr>
            <w:r w:rsidRPr="00986265">
              <w:t xml:space="preserve">Instruction in use of </w:t>
            </w:r>
            <w:r>
              <w:t>tools/</w:t>
            </w:r>
            <w:r w:rsidRPr="00986265">
              <w:t>equipment to be carried out</w:t>
            </w:r>
            <w:r>
              <w:t xml:space="preserve"> </w:t>
            </w:r>
            <w:r w:rsidRPr="003C4FA9">
              <w:rPr>
                <w:b/>
              </w:rPr>
              <w:t>or</w:t>
            </w:r>
            <w:r>
              <w:rPr>
                <w:b/>
              </w:rPr>
              <w:t xml:space="preserve"> </w:t>
            </w:r>
            <w:r w:rsidRPr="003C4FA9">
              <w:t>member of staff to carry out the activity</w:t>
            </w:r>
          </w:p>
        </w:tc>
      </w:tr>
    </w:tbl>
    <w:p w14:paraId="27153DEB" w14:textId="77777777" w:rsidR="00986265" w:rsidRPr="00986265" w:rsidRDefault="00986265" w:rsidP="00986265">
      <w:pPr>
        <w:widowControl w:val="0"/>
        <w:spacing w:after="0" w:line="240" w:lineRule="auto"/>
        <w:rPr>
          <w:rFonts w:ascii="Arial" w:hAnsi="Arial" w:cs="Arial"/>
          <w:sz w:val="20"/>
          <w:szCs w:val="20"/>
        </w:rPr>
      </w:pPr>
    </w:p>
    <w:p w14:paraId="74F52E98" w14:textId="77777777" w:rsidR="00986265" w:rsidRPr="00986265" w:rsidRDefault="00986265" w:rsidP="00986265">
      <w:pPr>
        <w:widowControl w:val="0"/>
        <w:tabs>
          <w:tab w:val="left" w:pos="426"/>
        </w:tabs>
        <w:spacing w:after="0" w:line="240" w:lineRule="auto"/>
        <w:rPr>
          <w:rFonts w:ascii="Trebuchet MS" w:hAnsi="Trebuchet MS"/>
          <w:b/>
          <w:sz w:val="24"/>
        </w:rPr>
      </w:pPr>
    </w:p>
    <w:p w14:paraId="717DE6A7" w14:textId="77777777" w:rsidR="001361A1" w:rsidRPr="00986265" w:rsidRDefault="001361A1" w:rsidP="00986265"/>
    <w:sectPr w:rsidR="001361A1" w:rsidRPr="00986265" w:rsidSect="00DE4D24">
      <w:headerReference w:type="default" r:id="rId10"/>
      <w:footerReference w:type="default" r:id="rId11"/>
      <w:pgSz w:w="16838" w:h="11906" w:orient="landscape"/>
      <w:pgMar w:top="28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D8F52" w14:textId="77777777" w:rsidR="00C630C1" w:rsidRDefault="00C630C1" w:rsidP="00697009">
      <w:pPr>
        <w:spacing w:after="0" w:line="240" w:lineRule="auto"/>
      </w:pPr>
      <w:r>
        <w:separator/>
      </w:r>
    </w:p>
  </w:endnote>
  <w:endnote w:type="continuationSeparator" w:id="0">
    <w:p w14:paraId="7666E18F" w14:textId="77777777" w:rsidR="00C630C1" w:rsidRDefault="00C630C1" w:rsidP="00697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0110801"/>
      <w:docPartObj>
        <w:docPartGallery w:val="Page Numbers (Bottom of Page)"/>
        <w:docPartUnique/>
      </w:docPartObj>
    </w:sdtPr>
    <w:sdtEndPr>
      <w:rPr>
        <w:noProof/>
        <w:sz w:val="22"/>
        <w:szCs w:val="22"/>
      </w:rPr>
    </w:sdtEndPr>
    <w:sdtContent>
      <w:p w14:paraId="299FB5AC" w14:textId="1B80FEFC" w:rsidR="00962DAE" w:rsidRPr="00962DAE" w:rsidRDefault="00962DAE">
        <w:pPr>
          <w:pStyle w:val="Footer"/>
          <w:jc w:val="right"/>
          <w:rPr>
            <w:noProof/>
            <w:sz w:val="16"/>
            <w:szCs w:val="16"/>
          </w:rPr>
        </w:pPr>
        <w:r w:rsidRPr="00962DAE">
          <w:rPr>
            <w:sz w:val="16"/>
            <w:szCs w:val="16"/>
          </w:rPr>
          <w:fldChar w:fldCharType="begin"/>
        </w:r>
        <w:r w:rsidRPr="00962DAE">
          <w:rPr>
            <w:sz w:val="16"/>
            <w:szCs w:val="16"/>
          </w:rPr>
          <w:instrText xml:space="preserve"> PAGE   \* MERGEFORMAT </w:instrText>
        </w:r>
        <w:r w:rsidRPr="00962DAE">
          <w:rPr>
            <w:sz w:val="16"/>
            <w:szCs w:val="16"/>
          </w:rPr>
          <w:fldChar w:fldCharType="separate"/>
        </w:r>
        <w:r w:rsidR="00F7487F">
          <w:rPr>
            <w:noProof/>
            <w:sz w:val="16"/>
            <w:szCs w:val="16"/>
          </w:rPr>
          <w:t>1</w:t>
        </w:r>
        <w:r w:rsidRPr="00962DAE">
          <w:rPr>
            <w:noProof/>
            <w:sz w:val="16"/>
            <w:szCs w:val="16"/>
          </w:rPr>
          <w:fldChar w:fldCharType="end"/>
        </w:r>
      </w:p>
      <w:p w14:paraId="1F3797FE" w14:textId="6199931D" w:rsidR="00962DAE" w:rsidRDefault="00A26F09" w:rsidP="00962DAE">
        <w:pPr>
          <w:pStyle w:val="Footer"/>
        </w:pPr>
        <w:r>
          <w:rPr>
            <w:noProof/>
            <w:sz w:val="16"/>
            <w:szCs w:val="16"/>
          </w:rPr>
          <w:t>Version 1 August</w:t>
        </w:r>
        <w:r w:rsidR="00962DAE" w:rsidRPr="00962DAE">
          <w:rPr>
            <w:noProof/>
            <w:sz w:val="16"/>
            <w:szCs w:val="16"/>
          </w:rPr>
          <w:t xml:space="preserve"> 2019</w:t>
        </w:r>
      </w:p>
    </w:sdtContent>
  </w:sdt>
  <w:p w14:paraId="34D35F6A" w14:textId="7CF35CAF" w:rsidR="00962DAE" w:rsidRDefault="00962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F7731" w14:textId="77777777" w:rsidR="00C630C1" w:rsidRDefault="00C630C1" w:rsidP="00697009">
      <w:pPr>
        <w:spacing w:after="0" w:line="240" w:lineRule="auto"/>
      </w:pPr>
      <w:r>
        <w:separator/>
      </w:r>
    </w:p>
  </w:footnote>
  <w:footnote w:type="continuationSeparator" w:id="0">
    <w:p w14:paraId="4334E174" w14:textId="77777777" w:rsidR="00C630C1" w:rsidRDefault="00C630C1" w:rsidP="00697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BDE23" w14:textId="7DB966C5" w:rsidR="00A06905" w:rsidRDefault="00962DAE" w:rsidP="00962DAE">
    <w:pPr>
      <w:pStyle w:val="Header"/>
      <w:jc w:val="right"/>
    </w:pPr>
    <w:r>
      <w:t xml:space="preserve">GENRA 001 – </w:t>
    </w:r>
    <w:r w:rsidR="009216BB">
      <w:t>Art &amp; Design</w:t>
    </w:r>
    <w:r w:rsidR="009549F9">
      <w:t xml:space="preserve"> </w:t>
    </w:r>
    <w:r w:rsidR="003513CE">
      <w:t>Exhibit</w:t>
    </w:r>
    <w:r w:rsidR="000617C8">
      <w:t>ion &amp; Installation</w:t>
    </w:r>
    <w:r w:rsidR="003513CE">
      <w:t xml:space="preserve"> </w:t>
    </w:r>
    <w:r w:rsidR="009549F9">
      <w:t>Generic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421"/>
    <w:multiLevelType w:val="hybridMultilevel"/>
    <w:tmpl w:val="B7586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8B3588"/>
    <w:multiLevelType w:val="hybridMultilevel"/>
    <w:tmpl w:val="7E2E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57F2E"/>
    <w:multiLevelType w:val="hybridMultilevel"/>
    <w:tmpl w:val="0180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C730B"/>
    <w:multiLevelType w:val="hybridMultilevel"/>
    <w:tmpl w:val="8316858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490873E8"/>
    <w:multiLevelType w:val="hybridMultilevel"/>
    <w:tmpl w:val="C86A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74B03"/>
    <w:multiLevelType w:val="hybridMultilevel"/>
    <w:tmpl w:val="BC18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7B1AC4"/>
    <w:multiLevelType w:val="hybridMultilevel"/>
    <w:tmpl w:val="7982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550B62"/>
    <w:multiLevelType w:val="hybridMultilevel"/>
    <w:tmpl w:val="9F76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853A4B"/>
    <w:multiLevelType w:val="hybridMultilevel"/>
    <w:tmpl w:val="16DE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146E4F"/>
    <w:multiLevelType w:val="hybridMultilevel"/>
    <w:tmpl w:val="439C1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E56DA0"/>
    <w:multiLevelType w:val="hybridMultilevel"/>
    <w:tmpl w:val="CB808D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9"/>
  </w:num>
  <w:num w:numId="3">
    <w:abstractNumId w:val="10"/>
  </w:num>
  <w:num w:numId="4">
    <w:abstractNumId w:val="3"/>
  </w:num>
  <w:num w:numId="5">
    <w:abstractNumId w:val="4"/>
  </w:num>
  <w:num w:numId="6">
    <w:abstractNumId w:val="2"/>
  </w:num>
  <w:num w:numId="7">
    <w:abstractNumId w:val="8"/>
  </w:num>
  <w:num w:numId="8">
    <w:abstractNumId w:val="7"/>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009"/>
    <w:rsid w:val="000101D9"/>
    <w:rsid w:val="00016277"/>
    <w:rsid w:val="00027C17"/>
    <w:rsid w:val="000340A9"/>
    <w:rsid w:val="00053AB3"/>
    <w:rsid w:val="000617C8"/>
    <w:rsid w:val="0007625D"/>
    <w:rsid w:val="000A680D"/>
    <w:rsid w:val="000B6414"/>
    <w:rsid w:val="001056B9"/>
    <w:rsid w:val="001361A1"/>
    <w:rsid w:val="001834CD"/>
    <w:rsid w:val="001A0B78"/>
    <w:rsid w:val="001A653E"/>
    <w:rsid w:val="001C4A96"/>
    <w:rsid w:val="001F1A13"/>
    <w:rsid w:val="001F6F0B"/>
    <w:rsid w:val="00240661"/>
    <w:rsid w:val="00247CC9"/>
    <w:rsid w:val="0025335C"/>
    <w:rsid w:val="002B1DB2"/>
    <w:rsid w:val="002D4BDB"/>
    <w:rsid w:val="002F27E1"/>
    <w:rsid w:val="002F6F6D"/>
    <w:rsid w:val="0031015D"/>
    <w:rsid w:val="00341BB5"/>
    <w:rsid w:val="003513CE"/>
    <w:rsid w:val="00355AAE"/>
    <w:rsid w:val="003616B0"/>
    <w:rsid w:val="00366BB4"/>
    <w:rsid w:val="0038097A"/>
    <w:rsid w:val="003836E7"/>
    <w:rsid w:val="003C4FA9"/>
    <w:rsid w:val="003F7AF4"/>
    <w:rsid w:val="004333A4"/>
    <w:rsid w:val="00441294"/>
    <w:rsid w:val="00467B16"/>
    <w:rsid w:val="00495011"/>
    <w:rsid w:val="00495D6B"/>
    <w:rsid w:val="004A29FF"/>
    <w:rsid w:val="004C0DF8"/>
    <w:rsid w:val="004C1B84"/>
    <w:rsid w:val="004D0175"/>
    <w:rsid w:val="004D315B"/>
    <w:rsid w:val="004E12A5"/>
    <w:rsid w:val="004E2EF5"/>
    <w:rsid w:val="00533042"/>
    <w:rsid w:val="00545F95"/>
    <w:rsid w:val="005770FD"/>
    <w:rsid w:val="00592C7D"/>
    <w:rsid w:val="005A2AF9"/>
    <w:rsid w:val="005C1585"/>
    <w:rsid w:val="005D0DC8"/>
    <w:rsid w:val="005D635C"/>
    <w:rsid w:val="005F2D8D"/>
    <w:rsid w:val="005F3679"/>
    <w:rsid w:val="00604D6B"/>
    <w:rsid w:val="006272C3"/>
    <w:rsid w:val="00650F82"/>
    <w:rsid w:val="00654802"/>
    <w:rsid w:val="00675F23"/>
    <w:rsid w:val="006947B7"/>
    <w:rsid w:val="00697009"/>
    <w:rsid w:val="006B594F"/>
    <w:rsid w:val="006E22A9"/>
    <w:rsid w:val="006F2CFA"/>
    <w:rsid w:val="006F3D29"/>
    <w:rsid w:val="007135E5"/>
    <w:rsid w:val="00717B1B"/>
    <w:rsid w:val="00720947"/>
    <w:rsid w:val="007400FD"/>
    <w:rsid w:val="007573D9"/>
    <w:rsid w:val="00771D2C"/>
    <w:rsid w:val="007A6CD2"/>
    <w:rsid w:val="007B0D44"/>
    <w:rsid w:val="007C50FA"/>
    <w:rsid w:val="007E6BA5"/>
    <w:rsid w:val="00805439"/>
    <w:rsid w:val="008462A8"/>
    <w:rsid w:val="00855C85"/>
    <w:rsid w:val="00871606"/>
    <w:rsid w:val="00873280"/>
    <w:rsid w:val="00883F9D"/>
    <w:rsid w:val="00895306"/>
    <w:rsid w:val="008E55A8"/>
    <w:rsid w:val="0090535B"/>
    <w:rsid w:val="0090702B"/>
    <w:rsid w:val="00911247"/>
    <w:rsid w:val="009152BB"/>
    <w:rsid w:val="009216BB"/>
    <w:rsid w:val="00941D36"/>
    <w:rsid w:val="009549F9"/>
    <w:rsid w:val="00962DAE"/>
    <w:rsid w:val="00986265"/>
    <w:rsid w:val="00991C27"/>
    <w:rsid w:val="00997330"/>
    <w:rsid w:val="009B4A57"/>
    <w:rsid w:val="009B76B7"/>
    <w:rsid w:val="009C7478"/>
    <w:rsid w:val="009E463F"/>
    <w:rsid w:val="009F678F"/>
    <w:rsid w:val="00A02179"/>
    <w:rsid w:val="00A04D36"/>
    <w:rsid w:val="00A06905"/>
    <w:rsid w:val="00A26F09"/>
    <w:rsid w:val="00A30B4C"/>
    <w:rsid w:val="00A31FD5"/>
    <w:rsid w:val="00A35F49"/>
    <w:rsid w:val="00A6482D"/>
    <w:rsid w:val="00A70D20"/>
    <w:rsid w:val="00A778A1"/>
    <w:rsid w:val="00A9437F"/>
    <w:rsid w:val="00AA7EB5"/>
    <w:rsid w:val="00AB4D75"/>
    <w:rsid w:val="00AB7703"/>
    <w:rsid w:val="00AC1ED0"/>
    <w:rsid w:val="00AD7F68"/>
    <w:rsid w:val="00B21762"/>
    <w:rsid w:val="00B309DB"/>
    <w:rsid w:val="00B7394F"/>
    <w:rsid w:val="00B82448"/>
    <w:rsid w:val="00B8375D"/>
    <w:rsid w:val="00B95DFA"/>
    <w:rsid w:val="00BA06F0"/>
    <w:rsid w:val="00BB7C1E"/>
    <w:rsid w:val="00C012C6"/>
    <w:rsid w:val="00C11D66"/>
    <w:rsid w:val="00C30C11"/>
    <w:rsid w:val="00C52876"/>
    <w:rsid w:val="00C630C1"/>
    <w:rsid w:val="00C630C7"/>
    <w:rsid w:val="00C77EA0"/>
    <w:rsid w:val="00C9177A"/>
    <w:rsid w:val="00C9458C"/>
    <w:rsid w:val="00CA38EA"/>
    <w:rsid w:val="00D171F6"/>
    <w:rsid w:val="00D24F86"/>
    <w:rsid w:val="00D40920"/>
    <w:rsid w:val="00D41CF7"/>
    <w:rsid w:val="00D6422A"/>
    <w:rsid w:val="00D705AF"/>
    <w:rsid w:val="00D939CB"/>
    <w:rsid w:val="00DB2F57"/>
    <w:rsid w:val="00DB6D7B"/>
    <w:rsid w:val="00DC61E7"/>
    <w:rsid w:val="00DD2A11"/>
    <w:rsid w:val="00DE4D24"/>
    <w:rsid w:val="00DF1F65"/>
    <w:rsid w:val="00E1358D"/>
    <w:rsid w:val="00E34464"/>
    <w:rsid w:val="00E35AD9"/>
    <w:rsid w:val="00E54823"/>
    <w:rsid w:val="00E57833"/>
    <w:rsid w:val="00E619FA"/>
    <w:rsid w:val="00E878D7"/>
    <w:rsid w:val="00E911AD"/>
    <w:rsid w:val="00E93F38"/>
    <w:rsid w:val="00E97CE3"/>
    <w:rsid w:val="00EB2192"/>
    <w:rsid w:val="00ED780C"/>
    <w:rsid w:val="00EF3C66"/>
    <w:rsid w:val="00EF66CC"/>
    <w:rsid w:val="00F1253F"/>
    <w:rsid w:val="00F56F34"/>
    <w:rsid w:val="00F7487F"/>
    <w:rsid w:val="00FB1E21"/>
    <w:rsid w:val="00FB6A6C"/>
    <w:rsid w:val="00FD464C"/>
    <w:rsid w:val="00FE0ED0"/>
    <w:rsid w:val="00FE3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E150A"/>
  <w15:docId w15:val="{34251410-1B5D-4690-BFEB-408374AF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C17"/>
  </w:style>
  <w:style w:type="paragraph" w:styleId="Heading2">
    <w:name w:val="heading 2"/>
    <w:basedOn w:val="Normal"/>
    <w:link w:val="Heading2Char"/>
    <w:uiPriority w:val="9"/>
    <w:unhideWhenUsed/>
    <w:qFormat/>
    <w:rsid w:val="00592C7D"/>
    <w:pPr>
      <w:widowControl w:val="0"/>
      <w:spacing w:before="22" w:after="0" w:line="240" w:lineRule="auto"/>
      <w:ind w:left="112"/>
      <w:outlineLvl w:val="1"/>
    </w:pPr>
    <w:rPr>
      <w:rFonts w:ascii="Corbel" w:eastAsia="Corbel" w:hAnsi="Corbel"/>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0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970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7009"/>
  </w:style>
  <w:style w:type="paragraph" w:styleId="Footer">
    <w:name w:val="footer"/>
    <w:basedOn w:val="Normal"/>
    <w:link w:val="FooterChar"/>
    <w:uiPriority w:val="99"/>
    <w:unhideWhenUsed/>
    <w:rsid w:val="00697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009"/>
  </w:style>
  <w:style w:type="paragraph" w:styleId="BalloonText">
    <w:name w:val="Balloon Text"/>
    <w:basedOn w:val="Normal"/>
    <w:link w:val="BalloonTextChar"/>
    <w:uiPriority w:val="99"/>
    <w:semiHidden/>
    <w:unhideWhenUsed/>
    <w:rsid w:val="00697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009"/>
    <w:rPr>
      <w:rFonts w:ascii="Tahoma" w:hAnsi="Tahoma" w:cs="Tahoma"/>
      <w:sz w:val="16"/>
      <w:szCs w:val="16"/>
    </w:rPr>
  </w:style>
  <w:style w:type="paragraph" w:customStyle="1" w:styleId="Default">
    <w:name w:val="Default"/>
    <w:rsid w:val="0031015D"/>
    <w:pPr>
      <w:autoSpaceDE w:val="0"/>
      <w:autoSpaceDN w:val="0"/>
      <w:adjustRightInd w:val="0"/>
      <w:spacing w:after="0" w:line="240" w:lineRule="auto"/>
    </w:pPr>
    <w:rPr>
      <w:rFonts w:ascii="Helvetica Neue" w:hAnsi="Helvetica Neue" w:cs="Helvetica Neue"/>
      <w:color w:val="000000"/>
      <w:sz w:val="24"/>
      <w:szCs w:val="24"/>
    </w:rPr>
  </w:style>
  <w:style w:type="paragraph" w:styleId="BodyTextIndent">
    <w:name w:val="Body Text Indent"/>
    <w:basedOn w:val="Normal"/>
    <w:link w:val="BodyTextIndentChar"/>
    <w:rsid w:val="00495D6B"/>
    <w:pPr>
      <w:spacing w:after="0" w:line="240" w:lineRule="auto"/>
      <w:ind w:left="2520"/>
      <w:jc w:val="both"/>
    </w:pPr>
    <w:rPr>
      <w:rFonts w:ascii="Arial" w:eastAsia="Times New Roman" w:hAnsi="Arial" w:cs="Times New Roman"/>
      <w:i/>
      <w:sz w:val="24"/>
      <w:szCs w:val="20"/>
      <w:lang w:eastAsia="en-GB"/>
    </w:rPr>
  </w:style>
  <w:style w:type="character" w:customStyle="1" w:styleId="BodyTextIndentChar">
    <w:name w:val="Body Text Indent Char"/>
    <w:basedOn w:val="DefaultParagraphFont"/>
    <w:link w:val="BodyTextIndent"/>
    <w:rsid w:val="00495D6B"/>
    <w:rPr>
      <w:rFonts w:ascii="Arial" w:eastAsia="Times New Roman" w:hAnsi="Arial" w:cs="Times New Roman"/>
      <w:i/>
      <w:sz w:val="24"/>
      <w:szCs w:val="20"/>
      <w:lang w:eastAsia="en-GB"/>
    </w:rPr>
  </w:style>
  <w:style w:type="paragraph" w:customStyle="1" w:styleId="TableParagraph">
    <w:name w:val="Table Paragraph"/>
    <w:basedOn w:val="Normal"/>
    <w:uiPriority w:val="1"/>
    <w:qFormat/>
    <w:rsid w:val="00FE3F1D"/>
    <w:pPr>
      <w:widowControl w:val="0"/>
      <w:spacing w:after="0" w:line="240" w:lineRule="auto"/>
    </w:pPr>
    <w:rPr>
      <w:lang w:val="en-US"/>
    </w:rPr>
  </w:style>
  <w:style w:type="character" w:styleId="CommentReference">
    <w:name w:val="annotation reference"/>
    <w:basedOn w:val="DefaultParagraphFont"/>
    <w:uiPriority w:val="99"/>
    <w:semiHidden/>
    <w:unhideWhenUsed/>
    <w:rsid w:val="00D705AF"/>
    <w:rPr>
      <w:sz w:val="16"/>
      <w:szCs w:val="16"/>
    </w:rPr>
  </w:style>
  <w:style w:type="paragraph" w:styleId="CommentText">
    <w:name w:val="annotation text"/>
    <w:basedOn w:val="Normal"/>
    <w:link w:val="CommentTextChar"/>
    <w:uiPriority w:val="99"/>
    <w:semiHidden/>
    <w:unhideWhenUsed/>
    <w:rsid w:val="00D705AF"/>
    <w:pPr>
      <w:spacing w:line="240" w:lineRule="auto"/>
    </w:pPr>
    <w:rPr>
      <w:sz w:val="20"/>
      <w:szCs w:val="20"/>
    </w:rPr>
  </w:style>
  <w:style w:type="character" w:customStyle="1" w:styleId="CommentTextChar">
    <w:name w:val="Comment Text Char"/>
    <w:basedOn w:val="DefaultParagraphFont"/>
    <w:link w:val="CommentText"/>
    <w:uiPriority w:val="99"/>
    <w:semiHidden/>
    <w:rsid w:val="00D705AF"/>
    <w:rPr>
      <w:sz w:val="20"/>
      <w:szCs w:val="20"/>
    </w:rPr>
  </w:style>
  <w:style w:type="paragraph" w:styleId="CommentSubject">
    <w:name w:val="annotation subject"/>
    <w:basedOn w:val="CommentText"/>
    <w:next w:val="CommentText"/>
    <w:link w:val="CommentSubjectChar"/>
    <w:uiPriority w:val="99"/>
    <w:semiHidden/>
    <w:unhideWhenUsed/>
    <w:rsid w:val="00D705AF"/>
    <w:rPr>
      <w:b/>
      <w:bCs/>
    </w:rPr>
  </w:style>
  <w:style w:type="character" w:customStyle="1" w:styleId="CommentSubjectChar">
    <w:name w:val="Comment Subject Char"/>
    <w:basedOn w:val="CommentTextChar"/>
    <w:link w:val="CommentSubject"/>
    <w:uiPriority w:val="99"/>
    <w:semiHidden/>
    <w:rsid w:val="00D705AF"/>
    <w:rPr>
      <w:b/>
      <w:bCs/>
      <w:sz w:val="20"/>
      <w:szCs w:val="20"/>
    </w:rPr>
  </w:style>
  <w:style w:type="character" w:customStyle="1" w:styleId="Heading2Char">
    <w:name w:val="Heading 2 Char"/>
    <w:basedOn w:val="DefaultParagraphFont"/>
    <w:link w:val="Heading2"/>
    <w:uiPriority w:val="9"/>
    <w:rsid w:val="00592C7D"/>
    <w:rPr>
      <w:rFonts w:ascii="Corbel" w:eastAsia="Corbel" w:hAnsi="Corbel"/>
      <w:b/>
      <w:bCs/>
      <w:sz w:val="36"/>
      <w:szCs w:val="36"/>
      <w:lang w:val="en-US"/>
    </w:rPr>
  </w:style>
  <w:style w:type="paragraph" w:styleId="NoSpacing">
    <w:name w:val="No Spacing"/>
    <w:uiPriority w:val="1"/>
    <w:qFormat/>
    <w:rsid w:val="00592C7D"/>
    <w:pPr>
      <w:spacing w:after="0" w:line="240" w:lineRule="auto"/>
    </w:pPr>
  </w:style>
  <w:style w:type="paragraph" w:styleId="ListParagraph">
    <w:name w:val="List Paragraph"/>
    <w:basedOn w:val="Normal"/>
    <w:uiPriority w:val="34"/>
    <w:qFormat/>
    <w:rsid w:val="00441294"/>
    <w:pPr>
      <w:ind w:left="720"/>
      <w:contextualSpacing/>
    </w:pPr>
  </w:style>
  <w:style w:type="character" w:styleId="Hyperlink">
    <w:name w:val="Hyperlink"/>
    <w:basedOn w:val="DefaultParagraphFont"/>
    <w:uiPriority w:val="99"/>
    <w:unhideWhenUsed/>
    <w:rsid w:val="006E22A9"/>
    <w:rPr>
      <w:color w:val="0000FF" w:themeColor="hyperlink"/>
      <w:u w:val="single"/>
    </w:rPr>
  </w:style>
  <w:style w:type="table" w:customStyle="1" w:styleId="TableGrid1">
    <w:name w:val="Table Grid1"/>
    <w:basedOn w:val="TableNormal"/>
    <w:next w:val="TableGrid"/>
    <w:uiPriority w:val="59"/>
    <w:rsid w:val="00986265"/>
    <w:pPr>
      <w:spacing w:after="0" w:line="240" w:lineRule="auto"/>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93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bd83dfe9-4676-499b-98d0-66bdafe6bb85@leeds-ar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D1A3A-1E07-45B4-9A07-E243E460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LCAD</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Michael Hutton</cp:lastModifiedBy>
  <cp:revision>2</cp:revision>
  <cp:lastPrinted>2019-08-22T12:40:00Z</cp:lastPrinted>
  <dcterms:created xsi:type="dcterms:W3CDTF">2020-01-31T09:12:00Z</dcterms:created>
  <dcterms:modified xsi:type="dcterms:W3CDTF">2020-01-31T09:12:00Z</dcterms:modified>
</cp:coreProperties>
</file>