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1C50F0" w:rsidP="004A617E">
      <w:pPr>
        <w:jc w:val="center"/>
        <w:rPr>
          <w:rFonts w:ascii="Arial" w:hAnsi="Arial" w:cs="Arial"/>
        </w:rPr>
      </w:pPr>
      <w:r>
        <w:rPr>
          <w:noProof/>
          <w:lang w:eastAsia="en-GB"/>
        </w:rPr>
        <w:drawing>
          <wp:inline distT="0" distB="0" distL="0" distR="0">
            <wp:extent cx="2458528" cy="251256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823" cy="2525128"/>
                    </a:xfrm>
                    <a:prstGeom prst="rect">
                      <a:avLst/>
                    </a:prstGeom>
                    <a:noFill/>
                    <a:ln>
                      <a:noFill/>
                    </a:ln>
                  </pic:spPr>
                </pic:pic>
              </a:graphicData>
            </a:graphic>
          </wp:inline>
        </w:drawing>
      </w: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697BAE2" wp14:editId="45E95627">
                <wp:simplePos x="0" y="0"/>
                <wp:positionH relativeFrom="column">
                  <wp:posOffset>172085</wp:posOffset>
                </wp:positionH>
                <wp:positionV relativeFrom="paragraph">
                  <wp:posOffset>41275</wp:posOffset>
                </wp:positionV>
                <wp:extent cx="5199380" cy="5648325"/>
                <wp:effectExtent l="0" t="0" r="127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564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A36" w:rsidRDefault="00AC6A36" w:rsidP="004A617E"/>
                          <w:p w:rsidR="00AC6A36" w:rsidRPr="00427E8E" w:rsidRDefault="00AC6A36" w:rsidP="004A617E">
                            <w:pPr>
                              <w:jc w:val="center"/>
                              <w:rPr>
                                <w:rFonts w:ascii="Georgia" w:hAnsi="Georgia" w:cs="Arial"/>
                                <w:sz w:val="36"/>
                                <w:szCs w:val="36"/>
                              </w:rPr>
                            </w:pPr>
                            <w:r w:rsidRPr="00427E8E">
                              <w:rPr>
                                <w:rFonts w:ascii="Georgia" w:hAnsi="Georgia" w:cs="Arial"/>
                                <w:sz w:val="36"/>
                                <w:szCs w:val="36"/>
                              </w:rPr>
                              <w:t xml:space="preserve">ANNUAL </w:t>
                            </w:r>
                            <w:r>
                              <w:rPr>
                                <w:rFonts w:ascii="Georgia" w:hAnsi="Georgia" w:cs="Arial"/>
                                <w:sz w:val="36"/>
                                <w:szCs w:val="36"/>
                              </w:rPr>
                              <w:t xml:space="preserve">RESEARCH </w:t>
                            </w:r>
                            <w:r w:rsidRPr="00427E8E">
                              <w:rPr>
                                <w:rFonts w:ascii="Georgia" w:hAnsi="Georgia" w:cs="Arial"/>
                                <w:sz w:val="36"/>
                                <w:szCs w:val="36"/>
                              </w:rPr>
                              <w:t xml:space="preserve">REPORT </w:t>
                            </w:r>
                          </w:p>
                          <w:p w:rsidR="00AC6A36" w:rsidRPr="00427E8E" w:rsidRDefault="00AC6A36" w:rsidP="004A617E">
                            <w:pPr>
                              <w:jc w:val="center"/>
                              <w:rPr>
                                <w:rFonts w:ascii="Georgia" w:hAnsi="Georgia" w:cs="Arial"/>
                                <w:sz w:val="36"/>
                                <w:szCs w:val="36"/>
                              </w:rPr>
                            </w:pPr>
                            <w:r w:rsidRPr="00427E8E">
                              <w:rPr>
                                <w:rFonts w:ascii="Georgia" w:hAnsi="Georgia" w:cs="Arial"/>
                                <w:sz w:val="36"/>
                                <w:szCs w:val="36"/>
                              </w:rPr>
                              <w:t>2</w:t>
                            </w:r>
                            <w:r>
                              <w:rPr>
                                <w:rFonts w:ascii="Georgia" w:hAnsi="Georgia" w:cs="Arial"/>
                                <w:sz w:val="36"/>
                                <w:szCs w:val="36"/>
                              </w:rPr>
                              <w:t>020</w:t>
                            </w:r>
                            <w:r w:rsidRPr="00427E8E">
                              <w:rPr>
                                <w:rFonts w:ascii="Georgia" w:hAnsi="Georgia" w:cs="Arial"/>
                                <w:sz w:val="36"/>
                                <w:szCs w:val="36"/>
                              </w:rPr>
                              <w:t>/</w:t>
                            </w:r>
                            <w:r>
                              <w:rPr>
                                <w:rFonts w:ascii="Georgia" w:hAnsi="Georgia" w:cs="Arial"/>
                                <w:sz w:val="36"/>
                                <w:szCs w:val="36"/>
                              </w:rPr>
                              <w:t>21</w:t>
                            </w:r>
                          </w:p>
                          <w:p w:rsidR="00AC6A36" w:rsidRPr="00903D3B" w:rsidRDefault="00AC6A36" w:rsidP="004A617E">
                            <w:pPr>
                              <w:jc w:val="center"/>
                              <w:rPr>
                                <w:rFonts w:ascii="Arial" w:hAnsi="Arial" w:cs="Arial"/>
                                <w:sz w:val="36"/>
                                <w:szCs w:val="36"/>
                              </w:rPr>
                            </w:pPr>
                          </w:p>
                          <w:p w:rsidR="00AC6A36" w:rsidRPr="00903D3B" w:rsidRDefault="00AC6A36" w:rsidP="004A617E">
                            <w:pPr>
                              <w:rPr>
                                <w:rFonts w:ascii="Arial" w:hAnsi="Arial" w:cs="Arial"/>
                                <w:sz w:val="36"/>
                                <w:szCs w:val="36"/>
                              </w:rPr>
                            </w:pPr>
                          </w:p>
                          <w:p w:rsidR="00AC6A36" w:rsidRPr="00903D3B" w:rsidRDefault="00AC6A36" w:rsidP="004A617E">
                            <w:pPr>
                              <w:jc w:val="center"/>
                              <w:rPr>
                                <w:rFonts w:ascii="Arial" w:hAnsi="Arial" w:cs="Arial"/>
                                <w:sz w:val="36"/>
                                <w:szCs w:val="36"/>
                              </w:rPr>
                            </w:pPr>
                          </w:p>
                          <w:p w:rsidR="00AC6A36" w:rsidRDefault="00AC6A36" w:rsidP="004A617E">
                            <w:pPr>
                              <w:jc w:val="center"/>
                              <w:rPr>
                                <w:rFonts w:ascii="Arial" w:hAnsi="Arial" w:cs="Arial"/>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Pr="00427E8E" w:rsidRDefault="00AC6A36" w:rsidP="004A617E">
                            <w:pPr>
                              <w:rPr>
                                <w:rFonts w:cs="Arial"/>
                                <w:b/>
                              </w:rPr>
                            </w:pPr>
                            <w:r w:rsidRPr="00427E8E">
                              <w:rPr>
                                <w:rFonts w:cs="Arial"/>
                                <w:b/>
                              </w:rPr>
                              <w:t xml:space="preserve">Originator:  </w:t>
                            </w:r>
                            <w:r w:rsidRPr="00427E8E">
                              <w:rPr>
                                <w:rFonts w:cs="Arial"/>
                                <w:b/>
                              </w:rPr>
                              <w:tab/>
                            </w:r>
                            <w:r w:rsidR="00980E52">
                              <w:rPr>
                                <w:rFonts w:cs="Arial"/>
                                <w:b/>
                              </w:rPr>
                              <w:t>Prof</w:t>
                            </w:r>
                            <w:r w:rsidRPr="00427E8E">
                              <w:rPr>
                                <w:rFonts w:cs="Arial"/>
                                <w:b/>
                              </w:rPr>
                              <w:t xml:space="preserve">  </w:t>
                            </w:r>
                            <w:r>
                              <w:rPr>
                                <w:rFonts w:cs="Arial"/>
                                <w:b/>
                              </w:rPr>
                              <w:t>Sam Broadhead</w:t>
                            </w:r>
                          </w:p>
                          <w:p w:rsidR="00AC6A36" w:rsidRPr="00427E8E" w:rsidRDefault="00AC6A36" w:rsidP="004A617E">
                            <w:pPr>
                              <w:rPr>
                                <w:rFonts w:cs="Arial"/>
                                <w:b/>
                              </w:rPr>
                            </w:pPr>
                            <w:r w:rsidRPr="00427E8E">
                              <w:rPr>
                                <w:rFonts w:cs="Arial"/>
                                <w:b/>
                              </w:rPr>
                              <w:t xml:space="preserve">Date:      </w:t>
                            </w:r>
                            <w:r w:rsidR="00980E52">
                              <w:rPr>
                                <w:rFonts w:cs="Arial"/>
                                <w:b/>
                              </w:rPr>
                              <w:t>06 October 2021</w:t>
                            </w:r>
                            <w:r w:rsidRPr="00427E8E">
                              <w:rPr>
                                <w:rFonts w:cs="Arial"/>
                                <w:b/>
                              </w:rPr>
                              <w:t xml:space="preserve">      </w:t>
                            </w:r>
                            <w:r w:rsidRPr="00427E8E">
                              <w:rPr>
                                <w:rFonts w:cs="Arial"/>
                                <w:b/>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7BAE2" id="_x0000_t202" coordsize="21600,21600" o:spt="202" path="m,l,21600r21600,l21600,xe">
                <v:stroke joinstyle="miter"/>
                <v:path gradientshapeok="t" o:connecttype="rect"/>
              </v:shapetype>
              <v:shape id="Text Box 2" o:spid="_x0000_s1026" type="#_x0000_t202" style="position:absolute;left:0;text-align:left;margin-left:13.55pt;margin-top:3.25pt;width:409.4pt;height:4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Nlgw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" stroked="f">
                <v:textbox>
                  <w:txbxContent>
                    <w:p w:rsidR="00AC6A36" w:rsidRDefault="00AC6A36" w:rsidP="004A617E"/>
                    <w:p w:rsidR="00AC6A36" w:rsidRPr="00427E8E" w:rsidRDefault="00AC6A36" w:rsidP="004A617E">
                      <w:pPr>
                        <w:jc w:val="center"/>
                        <w:rPr>
                          <w:rFonts w:ascii="Georgia" w:hAnsi="Georgia" w:cs="Arial"/>
                          <w:sz w:val="36"/>
                          <w:szCs w:val="36"/>
                        </w:rPr>
                      </w:pPr>
                      <w:r w:rsidRPr="00427E8E">
                        <w:rPr>
                          <w:rFonts w:ascii="Georgia" w:hAnsi="Georgia" w:cs="Arial"/>
                          <w:sz w:val="36"/>
                          <w:szCs w:val="36"/>
                        </w:rPr>
                        <w:t xml:space="preserve">ANNUAL </w:t>
                      </w:r>
                      <w:r>
                        <w:rPr>
                          <w:rFonts w:ascii="Georgia" w:hAnsi="Georgia" w:cs="Arial"/>
                          <w:sz w:val="36"/>
                          <w:szCs w:val="36"/>
                        </w:rPr>
                        <w:t xml:space="preserve">RESEARCH </w:t>
                      </w:r>
                      <w:r w:rsidRPr="00427E8E">
                        <w:rPr>
                          <w:rFonts w:ascii="Georgia" w:hAnsi="Georgia" w:cs="Arial"/>
                          <w:sz w:val="36"/>
                          <w:szCs w:val="36"/>
                        </w:rPr>
                        <w:t xml:space="preserve">REPORT </w:t>
                      </w:r>
                    </w:p>
                    <w:p w:rsidR="00AC6A36" w:rsidRPr="00427E8E" w:rsidRDefault="00AC6A36" w:rsidP="004A617E">
                      <w:pPr>
                        <w:jc w:val="center"/>
                        <w:rPr>
                          <w:rFonts w:ascii="Georgia" w:hAnsi="Georgia" w:cs="Arial"/>
                          <w:sz w:val="36"/>
                          <w:szCs w:val="36"/>
                        </w:rPr>
                      </w:pPr>
                      <w:r w:rsidRPr="00427E8E">
                        <w:rPr>
                          <w:rFonts w:ascii="Georgia" w:hAnsi="Georgia" w:cs="Arial"/>
                          <w:sz w:val="36"/>
                          <w:szCs w:val="36"/>
                        </w:rPr>
                        <w:t>2</w:t>
                      </w:r>
                      <w:r>
                        <w:rPr>
                          <w:rFonts w:ascii="Georgia" w:hAnsi="Georgia" w:cs="Arial"/>
                          <w:sz w:val="36"/>
                          <w:szCs w:val="36"/>
                        </w:rPr>
                        <w:t>020</w:t>
                      </w:r>
                      <w:r w:rsidRPr="00427E8E">
                        <w:rPr>
                          <w:rFonts w:ascii="Georgia" w:hAnsi="Georgia" w:cs="Arial"/>
                          <w:sz w:val="36"/>
                          <w:szCs w:val="36"/>
                        </w:rPr>
                        <w:t>/</w:t>
                      </w:r>
                      <w:r>
                        <w:rPr>
                          <w:rFonts w:ascii="Georgia" w:hAnsi="Georgia" w:cs="Arial"/>
                          <w:sz w:val="36"/>
                          <w:szCs w:val="36"/>
                        </w:rPr>
                        <w:t>21</w:t>
                      </w:r>
                    </w:p>
                    <w:p w:rsidR="00AC6A36" w:rsidRPr="00903D3B" w:rsidRDefault="00AC6A36" w:rsidP="004A617E">
                      <w:pPr>
                        <w:jc w:val="center"/>
                        <w:rPr>
                          <w:rFonts w:ascii="Arial" w:hAnsi="Arial" w:cs="Arial"/>
                          <w:sz w:val="36"/>
                          <w:szCs w:val="36"/>
                        </w:rPr>
                      </w:pPr>
                    </w:p>
                    <w:p w:rsidR="00AC6A36" w:rsidRPr="00903D3B" w:rsidRDefault="00AC6A36" w:rsidP="004A617E">
                      <w:pPr>
                        <w:rPr>
                          <w:rFonts w:ascii="Arial" w:hAnsi="Arial" w:cs="Arial"/>
                          <w:sz w:val="36"/>
                          <w:szCs w:val="36"/>
                        </w:rPr>
                      </w:pPr>
                    </w:p>
                    <w:p w:rsidR="00AC6A36" w:rsidRPr="00903D3B" w:rsidRDefault="00AC6A36" w:rsidP="004A617E">
                      <w:pPr>
                        <w:jc w:val="center"/>
                        <w:rPr>
                          <w:rFonts w:ascii="Arial" w:hAnsi="Arial" w:cs="Arial"/>
                          <w:sz w:val="36"/>
                          <w:szCs w:val="36"/>
                        </w:rPr>
                      </w:pPr>
                    </w:p>
                    <w:p w:rsidR="00AC6A36" w:rsidRDefault="00AC6A36" w:rsidP="004A617E">
                      <w:pPr>
                        <w:jc w:val="center"/>
                        <w:rPr>
                          <w:rFonts w:ascii="Arial" w:hAnsi="Arial" w:cs="Arial"/>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Default="00AC6A36" w:rsidP="004A617E">
                      <w:pPr>
                        <w:rPr>
                          <w:rFonts w:ascii="Arial" w:hAnsi="Arial" w:cs="Arial"/>
                          <w:b/>
                          <w:sz w:val="36"/>
                          <w:szCs w:val="36"/>
                        </w:rPr>
                      </w:pPr>
                    </w:p>
                    <w:p w:rsidR="00AC6A36" w:rsidRPr="00427E8E" w:rsidRDefault="00AC6A36" w:rsidP="004A617E">
                      <w:pPr>
                        <w:rPr>
                          <w:rFonts w:cs="Arial"/>
                          <w:b/>
                        </w:rPr>
                      </w:pPr>
                      <w:r w:rsidRPr="00427E8E">
                        <w:rPr>
                          <w:rFonts w:cs="Arial"/>
                          <w:b/>
                        </w:rPr>
                        <w:t xml:space="preserve">Originator:  </w:t>
                      </w:r>
                      <w:r w:rsidRPr="00427E8E">
                        <w:rPr>
                          <w:rFonts w:cs="Arial"/>
                          <w:b/>
                        </w:rPr>
                        <w:tab/>
                      </w:r>
                      <w:r w:rsidR="00980E52">
                        <w:rPr>
                          <w:rFonts w:cs="Arial"/>
                          <w:b/>
                        </w:rPr>
                        <w:t>Prof</w:t>
                      </w:r>
                      <w:r w:rsidRPr="00427E8E">
                        <w:rPr>
                          <w:rFonts w:cs="Arial"/>
                          <w:b/>
                        </w:rPr>
                        <w:t xml:space="preserve">  </w:t>
                      </w:r>
                      <w:r>
                        <w:rPr>
                          <w:rFonts w:cs="Arial"/>
                          <w:b/>
                        </w:rPr>
                        <w:t>Sam Broadhead</w:t>
                      </w:r>
                    </w:p>
                    <w:p w:rsidR="00AC6A36" w:rsidRPr="00427E8E" w:rsidRDefault="00AC6A36" w:rsidP="004A617E">
                      <w:pPr>
                        <w:rPr>
                          <w:rFonts w:cs="Arial"/>
                          <w:b/>
                        </w:rPr>
                      </w:pPr>
                      <w:r w:rsidRPr="00427E8E">
                        <w:rPr>
                          <w:rFonts w:cs="Arial"/>
                          <w:b/>
                        </w:rPr>
                        <w:t xml:space="preserve">Date:      </w:t>
                      </w:r>
                      <w:r w:rsidR="00980E52">
                        <w:rPr>
                          <w:rFonts w:cs="Arial"/>
                          <w:b/>
                        </w:rPr>
                        <w:t>06 October 2021</w:t>
                      </w:r>
                      <w:r w:rsidRPr="00427E8E">
                        <w:rPr>
                          <w:rFonts w:cs="Arial"/>
                          <w:b/>
                        </w:rPr>
                        <w:t xml:space="preserve">      </w:t>
                      </w:r>
                      <w:r w:rsidRPr="00427E8E">
                        <w:rPr>
                          <w:rFonts w:cs="Arial"/>
                          <w:b/>
                        </w:rPr>
                        <w:tab/>
                        <w:t xml:space="preserve">  </w:t>
                      </w:r>
                    </w:p>
                  </w:txbxContent>
                </v:textbox>
              </v:shape>
            </w:pict>
          </mc:Fallback>
        </mc:AlternateContent>
      </w: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C85143" w:rsidRDefault="00C85143"/>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Pr>
        <w:sectPr w:rsidR="004A617E" w:rsidSect="00D71A20">
          <w:pgSz w:w="11906" w:h="16838"/>
          <w:pgMar w:top="851" w:right="1843" w:bottom="992" w:left="1559" w:header="709" w:footer="709" w:gutter="0"/>
          <w:cols w:space="708"/>
          <w:docGrid w:linePitch="360"/>
        </w:sectPr>
      </w:pPr>
    </w:p>
    <w:p w:rsidR="004A617E" w:rsidRPr="00BA1CE9" w:rsidRDefault="004A617E" w:rsidP="004A617E">
      <w:pPr>
        <w:rPr>
          <w:rFonts w:ascii="Arial" w:hAnsi="Arial" w:cs="Arial"/>
        </w:rPr>
      </w:pPr>
    </w:p>
    <w:sdt>
      <w:sdtPr>
        <w:rPr>
          <w:rFonts w:asciiTheme="minorHAnsi" w:eastAsiaTheme="minorHAnsi" w:hAnsiTheme="minorHAnsi" w:cstheme="minorBidi"/>
          <w:b w:val="0"/>
          <w:bCs w:val="0"/>
          <w:color w:val="auto"/>
          <w:sz w:val="22"/>
          <w:szCs w:val="22"/>
          <w:lang w:val="en-GB" w:eastAsia="en-US"/>
        </w:rPr>
        <w:id w:val="801350841"/>
        <w:docPartObj>
          <w:docPartGallery w:val="Table of Contents"/>
          <w:docPartUnique/>
        </w:docPartObj>
      </w:sdtPr>
      <w:sdtEndPr>
        <w:rPr>
          <w:rFonts w:ascii="Trebuchet MS" w:hAnsi="Trebuchet MS"/>
          <w:noProof/>
        </w:rPr>
      </w:sdtEndPr>
      <w:sdtContent>
        <w:p w:rsidR="002B6C1E" w:rsidRDefault="002B6C1E">
          <w:pPr>
            <w:pStyle w:val="TOCHeading"/>
          </w:pPr>
          <w:r>
            <w:t>Contents</w:t>
          </w:r>
        </w:p>
        <w:p w:rsidR="00505F02" w:rsidRDefault="002B6C1E">
          <w:pPr>
            <w:pStyle w:val="TOC1"/>
            <w:rPr>
              <w:rFonts w:asciiTheme="minorHAnsi" w:hAnsiTheme="minorHAnsi"/>
              <w:noProof/>
              <w:lang w:val="en-GB" w:eastAsia="en-GB"/>
            </w:rPr>
          </w:pPr>
          <w:r>
            <w:fldChar w:fldCharType="begin"/>
          </w:r>
          <w:r>
            <w:instrText xml:space="preserve"> TOC \o "1-3" \h \z \u </w:instrText>
          </w:r>
          <w:r>
            <w:fldChar w:fldCharType="separate"/>
          </w:r>
          <w:hyperlink w:anchor="_Toc79041572" w:history="1">
            <w:r w:rsidR="00505F02" w:rsidRPr="001C487E">
              <w:rPr>
                <w:rStyle w:val="Hyperlink"/>
                <w:noProof/>
              </w:rPr>
              <w:t>1)</w:t>
            </w:r>
            <w:r w:rsidR="00505F02">
              <w:rPr>
                <w:rFonts w:asciiTheme="minorHAnsi" w:hAnsiTheme="minorHAnsi"/>
                <w:noProof/>
                <w:lang w:val="en-GB" w:eastAsia="en-GB"/>
              </w:rPr>
              <w:tab/>
            </w:r>
            <w:r w:rsidR="00505F02" w:rsidRPr="001C487E">
              <w:rPr>
                <w:rStyle w:val="Hyperlink"/>
                <w:noProof/>
              </w:rPr>
              <w:t>Research time and staff proposals</w:t>
            </w:r>
            <w:r w:rsidR="00505F02">
              <w:rPr>
                <w:noProof/>
                <w:webHidden/>
              </w:rPr>
              <w:tab/>
            </w:r>
            <w:r w:rsidR="00505F02">
              <w:rPr>
                <w:noProof/>
                <w:webHidden/>
              </w:rPr>
              <w:fldChar w:fldCharType="begin"/>
            </w:r>
            <w:r w:rsidR="00505F02">
              <w:rPr>
                <w:noProof/>
                <w:webHidden/>
              </w:rPr>
              <w:instrText xml:space="preserve"> PAGEREF _Toc79041572 \h </w:instrText>
            </w:r>
            <w:r w:rsidR="00505F02">
              <w:rPr>
                <w:noProof/>
                <w:webHidden/>
              </w:rPr>
            </w:r>
            <w:r w:rsidR="00505F02">
              <w:rPr>
                <w:noProof/>
                <w:webHidden/>
              </w:rPr>
              <w:fldChar w:fldCharType="separate"/>
            </w:r>
            <w:r w:rsidR="00505F02">
              <w:rPr>
                <w:noProof/>
                <w:webHidden/>
              </w:rPr>
              <w:t>3</w:t>
            </w:r>
            <w:r w:rsidR="00505F02">
              <w:rPr>
                <w:noProof/>
                <w:webHidden/>
              </w:rPr>
              <w:fldChar w:fldCharType="end"/>
            </w:r>
          </w:hyperlink>
        </w:p>
        <w:p w:rsidR="00505F02" w:rsidRDefault="003D12E3">
          <w:pPr>
            <w:pStyle w:val="TOC1"/>
            <w:rPr>
              <w:rFonts w:asciiTheme="minorHAnsi" w:hAnsiTheme="minorHAnsi"/>
              <w:noProof/>
              <w:lang w:val="en-GB" w:eastAsia="en-GB"/>
            </w:rPr>
          </w:pPr>
          <w:hyperlink w:anchor="_Toc79041573" w:history="1">
            <w:r w:rsidR="00505F02" w:rsidRPr="001C487E">
              <w:rPr>
                <w:rStyle w:val="Hyperlink"/>
                <w:noProof/>
              </w:rPr>
              <w:t>2)</w:t>
            </w:r>
            <w:r w:rsidR="00505F02">
              <w:rPr>
                <w:rFonts w:asciiTheme="minorHAnsi" w:hAnsiTheme="minorHAnsi"/>
                <w:noProof/>
                <w:lang w:val="en-GB" w:eastAsia="en-GB"/>
              </w:rPr>
              <w:tab/>
            </w:r>
            <w:r w:rsidR="00505F02" w:rsidRPr="001C487E">
              <w:rPr>
                <w:rStyle w:val="Hyperlink"/>
                <w:noProof/>
              </w:rPr>
              <w:t>Bids for external funding &amp; externally funded projects in 2020/21</w:t>
            </w:r>
            <w:r w:rsidR="00505F02">
              <w:rPr>
                <w:noProof/>
                <w:webHidden/>
              </w:rPr>
              <w:tab/>
            </w:r>
            <w:r w:rsidR="00505F02">
              <w:rPr>
                <w:noProof/>
                <w:webHidden/>
              </w:rPr>
              <w:fldChar w:fldCharType="begin"/>
            </w:r>
            <w:r w:rsidR="00505F02">
              <w:rPr>
                <w:noProof/>
                <w:webHidden/>
              </w:rPr>
              <w:instrText xml:space="preserve"> PAGEREF _Toc79041573 \h </w:instrText>
            </w:r>
            <w:r w:rsidR="00505F02">
              <w:rPr>
                <w:noProof/>
                <w:webHidden/>
              </w:rPr>
            </w:r>
            <w:r w:rsidR="00505F02">
              <w:rPr>
                <w:noProof/>
                <w:webHidden/>
              </w:rPr>
              <w:fldChar w:fldCharType="separate"/>
            </w:r>
            <w:r w:rsidR="00505F02">
              <w:rPr>
                <w:noProof/>
                <w:webHidden/>
              </w:rPr>
              <w:t>3</w:t>
            </w:r>
            <w:r w:rsidR="00505F02">
              <w:rPr>
                <w:noProof/>
                <w:webHidden/>
              </w:rPr>
              <w:fldChar w:fldCharType="end"/>
            </w:r>
          </w:hyperlink>
        </w:p>
        <w:p w:rsidR="00505F02" w:rsidRDefault="003D12E3">
          <w:pPr>
            <w:pStyle w:val="TOC1"/>
            <w:rPr>
              <w:rFonts w:asciiTheme="minorHAnsi" w:hAnsiTheme="minorHAnsi"/>
              <w:noProof/>
              <w:lang w:val="en-GB" w:eastAsia="en-GB"/>
            </w:rPr>
          </w:pPr>
          <w:hyperlink w:anchor="_Toc79041574" w:history="1">
            <w:r w:rsidR="00505F02" w:rsidRPr="001C487E">
              <w:rPr>
                <w:rStyle w:val="Hyperlink"/>
                <w:noProof/>
              </w:rPr>
              <w:t>3)</w:t>
            </w:r>
            <w:r w:rsidR="00505F02">
              <w:rPr>
                <w:rFonts w:asciiTheme="minorHAnsi" w:hAnsiTheme="minorHAnsi"/>
                <w:noProof/>
                <w:lang w:val="en-GB" w:eastAsia="en-GB"/>
              </w:rPr>
              <w:tab/>
            </w:r>
            <w:r w:rsidR="00505F02" w:rsidRPr="001C487E">
              <w:rPr>
                <w:rStyle w:val="Hyperlink"/>
                <w:noProof/>
              </w:rPr>
              <w:t>External awards</w:t>
            </w:r>
            <w:r w:rsidR="00505F02">
              <w:rPr>
                <w:noProof/>
                <w:webHidden/>
              </w:rPr>
              <w:tab/>
            </w:r>
            <w:r w:rsidR="00505F02">
              <w:rPr>
                <w:noProof/>
                <w:webHidden/>
              </w:rPr>
              <w:fldChar w:fldCharType="begin"/>
            </w:r>
            <w:r w:rsidR="00505F02">
              <w:rPr>
                <w:noProof/>
                <w:webHidden/>
              </w:rPr>
              <w:instrText xml:space="preserve"> PAGEREF _Toc79041574 \h </w:instrText>
            </w:r>
            <w:r w:rsidR="00505F02">
              <w:rPr>
                <w:noProof/>
                <w:webHidden/>
              </w:rPr>
            </w:r>
            <w:r w:rsidR="00505F02">
              <w:rPr>
                <w:noProof/>
                <w:webHidden/>
              </w:rPr>
              <w:fldChar w:fldCharType="separate"/>
            </w:r>
            <w:r w:rsidR="00505F02">
              <w:rPr>
                <w:noProof/>
                <w:webHidden/>
              </w:rPr>
              <w:t>3</w:t>
            </w:r>
            <w:r w:rsidR="00505F02">
              <w:rPr>
                <w:noProof/>
                <w:webHidden/>
              </w:rPr>
              <w:fldChar w:fldCharType="end"/>
            </w:r>
          </w:hyperlink>
        </w:p>
        <w:p w:rsidR="00505F02" w:rsidRDefault="003D12E3">
          <w:pPr>
            <w:pStyle w:val="TOC1"/>
            <w:rPr>
              <w:rFonts w:asciiTheme="minorHAnsi" w:hAnsiTheme="minorHAnsi"/>
              <w:noProof/>
              <w:lang w:val="en-GB" w:eastAsia="en-GB"/>
            </w:rPr>
          </w:pPr>
          <w:hyperlink w:anchor="_Toc79041575" w:history="1">
            <w:r w:rsidR="00505F02" w:rsidRPr="001C487E">
              <w:rPr>
                <w:rStyle w:val="Hyperlink"/>
                <w:noProof/>
              </w:rPr>
              <w:t>4)</w:t>
            </w:r>
            <w:r w:rsidR="00505F02">
              <w:rPr>
                <w:rFonts w:asciiTheme="minorHAnsi" w:hAnsiTheme="minorHAnsi"/>
                <w:noProof/>
                <w:lang w:val="en-GB" w:eastAsia="en-GB"/>
              </w:rPr>
              <w:tab/>
            </w:r>
            <w:r w:rsidR="00505F02" w:rsidRPr="001C487E">
              <w:rPr>
                <w:rStyle w:val="Hyperlink"/>
                <w:noProof/>
              </w:rPr>
              <w:t>Internal events</w:t>
            </w:r>
            <w:r w:rsidR="00505F02">
              <w:rPr>
                <w:noProof/>
                <w:webHidden/>
              </w:rPr>
              <w:tab/>
            </w:r>
            <w:r w:rsidR="00505F02">
              <w:rPr>
                <w:noProof/>
                <w:webHidden/>
              </w:rPr>
              <w:fldChar w:fldCharType="begin"/>
            </w:r>
            <w:r w:rsidR="00505F02">
              <w:rPr>
                <w:noProof/>
                <w:webHidden/>
              </w:rPr>
              <w:instrText xml:space="preserve"> PAGEREF _Toc79041575 \h </w:instrText>
            </w:r>
            <w:r w:rsidR="00505F02">
              <w:rPr>
                <w:noProof/>
                <w:webHidden/>
              </w:rPr>
            </w:r>
            <w:r w:rsidR="00505F02">
              <w:rPr>
                <w:noProof/>
                <w:webHidden/>
              </w:rPr>
              <w:fldChar w:fldCharType="separate"/>
            </w:r>
            <w:r w:rsidR="00505F02">
              <w:rPr>
                <w:noProof/>
                <w:webHidden/>
              </w:rPr>
              <w:t>3</w:t>
            </w:r>
            <w:r w:rsidR="00505F02">
              <w:rPr>
                <w:noProof/>
                <w:webHidden/>
              </w:rPr>
              <w:fldChar w:fldCharType="end"/>
            </w:r>
          </w:hyperlink>
        </w:p>
        <w:p w:rsidR="00505F02" w:rsidRDefault="003D12E3">
          <w:pPr>
            <w:pStyle w:val="TOC1"/>
            <w:rPr>
              <w:rFonts w:asciiTheme="minorHAnsi" w:hAnsiTheme="minorHAnsi"/>
              <w:noProof/>
              <w:lang w:val="en-GB" w:eastAsia="en-GB"/>
            </w:rPr>
          </w:pPr>
          <w:hyperlink w:anchor="_Toc79041576" w:history="1">
            <w:r w:rsidR="00505F02" w:rsidRPr="001C487E">
              <w:rPr>
                <w:rStyle w:val="Hyperlink"/>
                <w:noProof/>
              </w:rPr>
              <w:t>5)</w:t>
            </w:r>
            <w:r w:rsidR="00505F02">
              <w:rPr>
                <w:rFonts w:asciiTheme="minorHAnsi" w:hAnsiTheme="minorHAnsi"/>
                <w:noProof/>
                <w:lang w:val="en-GB" w:eastAsia="en-GB"/>
              </w:rPr>
              <w:tab/>
            </w:r>
            <w:r w:rsidR="00505F02" w:rsidRPr="001C487E">
              <w:rPr>
                <w:rStyle w:val="Hyperlink"/>
                <w:noProof/>
              </w:rPr>
              <w:t>External events, exhibitions and publications by ‘teaching with research staff’ 2020-21</w:t>
            </w:r>
            <w:r w:rsidR="00505F02">
              <w:rPr>
                <w:noProof/>
                <w:webHidden/>
              </w:rPr>
              <w:tab/>
            </w:r>
            <w:r w:rsidR="00505F02">
              <w:rPr>
                <w:noProof/>
                <w:webHidden/>
              </w:rPr>
              <w:fldChar w:fldCharType="begin"/>
            </w:r>
            <w:r w:rsidR="00505F02">
              <w:rPr>
                <w:noProof/>
                <w:webHidden/>
              </w:rPr>
              <w:instrText xml:space="preserve"> PAGEREF _Toc79041576 \h </w:instrText>
            </w:r>
            <w:r w:rsidR="00505F02">
              <w:rPr>
                <w:noProof/>
                <w:webHidden/>
              </w:rPr>
            </w:r>
            <w:r w:rsidR="00505F02">
              <w:rPr>
                <w:noProof/>
                <w:webHidden/>
              </w:rPr>
              <w:fldChar w:fldCharType="separate"/>
            </w:r>
            <w:r w:rsidR="00505F02">
              <w:rPr>
                <w:noProof/>
                <w:webHidden/>
              </w:rPr>
              <w:t>4</w:t>
            </w:r>
            <w:r w:rsidR="00505F02">
              <w:rPr>
                <w:noProof/>
                <w:webHidden/>
              </w:rPr>
              <w:fldChar w:fldCharType="end"/>
            </w:r>
          </w:hyperlink>
        </w:p>
        <w:p w:rsidR="00505F02" w:rsidRDefault="003D12E3">
          <w:pPr>
            <w:pStyle w:val="TOC1"/>
            <w:rPr>
              <w:rFonts w:asciiTheme="minorHAnsi" w:hAnsiTheme="minorHAnsi"/>
              <w:noProof/>
              <w:lang w:val="en-GB" w:eastAsia="en-GB"/>
            </w:rPr>
          </w:pPr>
          <w:hyperlink w:anchor="_Toc79041577" w:history="1">
            <w:r w:rsidR="00505F02" w:rsidRPr="001C487E">
              <w:rPr>
                <w:rStyle w:val="Hyperlink"/>
                <w:noProof/>
              </w:rPr>
              <w:t>6)</w:t>
            </w:r>
            <w:r w:rsidR="00505F02">
              <w:rPr>
                <w:rFonts w:asciiTheme="minorHAnsi" w:hAnsiTheme="minorHAnsi"/>
                <w:noProof/>
                <w:lang w:val="en-GB" w:eastAsia="en-GB"/>
              </w:rPr>
              <w:tab/>
            </w:r>
            <w:r w:rsidR="00505F02" w:rsidRPr="001C487E">
              <w:rPr>
                <w:rStyle w:val="Hyperlink"/>
                <w:noProof/>
              </w:rPr>
              <w:t>External events, exhibitions and publications by staff who have a significant responsibility for research as part of their role 2020-21</w:t>
            </w:r>
            <w:r w:rsidR="00505F02">
              <w:rPr>
                <w:noProof/>
                <w:webHidden/>
              </w:rPr>
              <w:tab/>
            </w:r>
            <w:r w:rsidR="00505F02">
              <w:rPr>
                <w:noProof/>
                <w:webHidden/>
              </w:rPr>
              <w:fldChar w:fldCharType="begin"/>
            </w:r>
            <w:r w:rsidR="00505F02">
              <w:rPr>
                <w:noProof/>
                <w:webHidden/>
              </w:rPr>
              <w:instrText xml:space="preserve"> PAGEREF _Toc79041577 \h </w:instrText>
            </w:r>
            <w:r w:rsidR="00505F02">
              <w:rPr>
                <w:noProof/>
                <w:webHidden/>
              </w:rPr>
            </w:r>
            <w:r w:rsidR="00505F02">
              <w:rPr>
                <w:noProof/>
                <w:webHidden/>
              </w:rPr>
              <w:fldChar w:fldCharType="separate"/>
            </w:r>
            <w:r w:rsidR="00505F02">
              <w:rPr>
                <w:noProof/>
                <w:webHidden/>
              </w:rPr>
              <w:t>11</w:t>
            </w:r>
            <w:r w:rsidR="00505F02">
              <w:rPr>
                <w:noProof/>
                <w:webHidden/>
              </w:rPr>
              <w:fldChar w:fldCharType="end"/>
            </w:r>
          </w:hyperlink>
        </w:p>
        <w:p w:rsidR="00505F02" w:rsidRDefault="003D12E3">
          <w:pPr>
            <w:pStyle w:val="TOC1"/>
            <w:rPr>
              <w:rFonts w:asciiTheme="minorHAnsi" w:hAnsiTheme="minorHAnsi"/>
              <w:noProof/>
              <w:lang w:val="en-GB" w:eastAsia="en-GB"/>
            </w:rPr>
          </w:pPr>
          <w:hyperlink w:anchor="_Toc79041578" w:history="1">
            <w:r w:rsidR="00505F02" w:rsidRPr="001C487E">
              <w:rPr>
                <w:rStyle w:val="Hyperlink"/>
                <w:noProof/>
              </w:rPr>
              <w:t>7)</w:t>
            </w:r>
            <w:r w:rsidR="00505F02">
              <w:rPr>
                <w:rFonts w:asciiTheme="minorHAnsi" w:hAnsiTheme="minorHAnsi"/>
                <w:noProof/>
                <w:lang w:val="en-GB" w:eastAsia="en-GB"/>
              </w:rPr>
              <w:tab/>
            </w:r>
            <w:r w:rsidR="00505F02" w:rsidRPr="001C487E">
              <w:rPr>
                <w:rStyle w:val="Hyperlink"/>
                <w:noProof/>
              </w:rPr>
              <w:t>The Research environment: Invited talks/ reviewing/editorial work/chairing panels</w:t>
            </w:r>
            <w:r w:rsidR="00505F02">
              <w:rPr>
                <w:noProof/>
                <w:webHidden/>
              </w:rPr>
              <w:tab/>
            </w:r>
            <w:r w:rsidR="00505F02">
              <w:rPr>
                <w:noProof/>
                <w:webHidden/>
              </w:rPr>
              <w:fldChar w:fldCharType="begin"/>
            </w:r>
            <w:r w:rsidR="00505F02">
              <w:rPr>
                <w:noProof/>
                <w:webHidden/>
              </w:rPr>
              <w:instrText xml:space="preserve"> PAGEREF _Toc79041578 \h </w:instrText>
            </w:r>
            <w:r w:rsidR="00505F02">
              <w:rPr>
                <w:noProof/>
                <w:webHidden/>
              </w:rPr>
            </w:r>
            <w:r w:rsidR="00505F02">
              <w:rPr>
                <w:noProof/>
                <w:webHidden/>
              </w:rPr>
              <w:fldChar w:fldCharType="separate"/>
            </w:r>
            <w:r w:rsidR="00505F02">
              <w:rPr>
                <w:noProof/>
                <w:webHidden/>
              </w:rPr>
              <w:t>15</w:t>
            </w:r>
            <w:r w:rsidR="00505F02">
              <w:rPr>
                <w:noProof/>
                <w:webHidden/>
              </w:rPr>
              <w:fldChar w:fldCharType="end"/>
            </w:r>
          </w:hyperlink>
        </w:p>
        <w:p w:rsidR="00505F02" w:rsidRDefault="003D12E3">
          <w:pPr>
            <w:pStyle w:val="TOC1"/>
            <w:rPr>
              <w:rFonts w:asciiTheme="minorHAnsi" w:hAnsiTheme="minorHAnsi"/>
              <w:noProof/>
              <w:lang w:val="en-GB" w:eastAsia="en-GB"/>
            </w:rPr>
          </w:pPr>
          <w:hyperlink w:anchor="_Toc79041579" w:history="1">
            <w:r w:rsidR="00505F02" w:rsidRPr="001C487E">
              <w:rPr>
                <w:rStyle w:val="Hyperlink"/>
                <w:noProof/>
              </w:rPr>
              <w:t>8)</w:t>
            </w:r>
            <w:r w:rsidR="00505F02">
              <w:rPr>
                <w:rFonts w:asciiTheme="minorHAnsi" w:hAnsiTheme="minorHAnsi"/>
                <w:noProof/>
                <w:lang w:val="en-GB" w:eastAsia="en-GB"/>
              </w:rPr>
              <w:tab/>
            </w:r>
            <w:r w:rsidR="00505F02" w:rsidRPr="001C487E">
              <w:rPr>
                <w:rStyle w:val="Hyperlink"/>
                <w:noProof/>
              </w:rPr>
              <w:t>Ethics</w:t>
            </w:r>
            <w:r w:rsidR="00505F02">
              <w:rPr>
                <w:noProof/>
                <w:webHidden/>
              </w:rPr>
              <w:tab/>
            </w:r>
            <w:r w:rsidR="00505F02">
              <w:rPr>
                <w:noProof/>
                <w:webHidden/>
              </w:rPr>
              <w:fldChar w:fldCharType="begin"/>
            </w:r>
            <w:r w:rsidR="00505F02">
              <w:rPr>
                <w:noProof/>
                <w:webHidden/>
              </w:rPr>
              <w:instrText xml:space="preserve"> PAGEREF _Toc79041579 \h </w:instrText>
            </w:r>
            <w:r w:rsidR="00505F02">
              <w:rPr>
                <w:noProof/>
                <w:webHidden/>
              </w:rPr>
            </w:r>
            <w:r w:rsidR="00505F02">
              <w:rPr>
                <w:noProof/>
                <w:webHidden/>
              </w:rPr>
              <w:fldChar w:fldCharType="separate"/>
            </w:r>
            <w:r w:rsidR="00505F02">
              <w:rPr>
                <w:noProof/>
                <w:webHidden/>
              </w:rPr>
              <w:t>17</w:t>
            </w:r>
            <w:r w:rsidR="00505F02">
              <w:rPr>
                <w:noProof/>
                <w:webHidden/>
              </w:rPr>
              <w:fldChar w:fldCharType="end"/>
            </w:r>
          </w:hyperlink>
        </w:p>
        <w:p w:rsidR="00505F02" w:rsidRDefault="003D12E3">
          <w:pPr>
            <w:pStyle w:val="TOC1"/>
            <w:rPr>
              <w:rFonts w:asciiTheme="minorHAnsi" w:hAnsiTheme="minorHAnsi"/>
              <w:noProof/>
              <w:lang w:val="en-GB" w:eastAsia="en-GB"/>
            </w:rPr>
          </w:pPr>
          <w:hyperlink w:anchor="_Toc79041580" w:history="1">
            <w:r w:rsidR="00505F02" w:rsidRPr="001C487E">
              <w:rPr>
                <w:rStyle w:val="Hyperlink"/>
                <w:noProof/>
              </w:rPr>
              <w:t>9)</w:t>
            </w:r>
            <w:r w:rsidR="00505F02">
              <w:rPr>
                <w:rFonts w:asciiTheme="minorHAnsi" w:hAnsiTheme="minorHAnsi"/>
                <w:noProof/>
                <w:lang w:val="en-GB" w:eastAsia="en-GB"/>
              </w:rPr>
              <w:tab/>
            </w:r>
            <w:r w:rsidR="00505F02" w:rsidRPr="001C487E">
              <w:rPr>
                <w:rStyle w:val="Hyperlink"/>
                <w:noProof/>
              </w:rPr>
              <w:t>Exhibitions programming</w:t>
            </w:r>
            <w:r w:rsidR="00505F02">
              <w:rPr>
                <w:noProof/>
                <w:webHidden/>
              </w:rPr>
              <w:tab/>
            </w:r>
            <w:r w:rsidR="00505F02">
              <w:rPr>
                <w:noProof/>
                <w:webHidden/>
              </w:rPr>
              <w:fldChar w:fldCharType="begin"/>
            </w:r>
            <w:r w:rsidR="00505F02">
              <w:rPr>
                <w:noProof/>
                <w:webHidden/>
              </w:rPr>
              <w:instrText xml:space="preserve"> PAGEREF _Toc79041580 \h </w:instrText>
            </w:r>
            <w:r w:rsidR="00505F02">
              <w:rPr>
                <w:noProof/>
                <w:webHidden/>
              </w:rPr>
            </w:r>
            <w:r w:rsidR="00505F02">
              <w:rPr>
                <w:noProof/>
                <w:webHidden/>
              </w:rPr>
              <w:fldChar w:fldCharType="separate"/>
            </w:r>
            <w:r w:rsidR="00505F02">
              <w:rPr>
                <w:noProof/>
                <w:webHidden/>
              </w:rPr>
              <w:t>17</w:t>
            </w:r>
            <w:r w:rsidR="00505F02">
              <w:rPr>
                <w:noProof/>
                <w:webHidden/>
              </w:rPr>
              <w:fldChar w:fldCharType="end"/>
            </w:r>
          </w:hyperlink>
        </w:p>
        <w:p w:rsidR="00505F02" w:rsidRDefault="003D12E3">
          <w:pPr>
            <w:pStyle w:val="TOC1"/>
            <w:tabs>
              <w:tab w:val="left" w:pos="660"/>
            </w:tabs>
            <w:rPr>
              <w:rFonts w:asciiTheme="minorHAnsi" w:hAnsiTheme="minorHAnsi"/>
              <w:noProof/>
              <w:lang w:val="en-GB" w:eastAsia="en-GB"/>
            </w:rPr>
          </w:pPr>
          <w:hyperlink w:anchor="_Toc79041581" w:history="1">
            <w:r w:rsidR="00505F02" w:rsidRPr="001C487E">
              <w:rPr>
                <w:rStyle w:val="Hyperlink"/>
                <w:noProof/>
              </w:rPr>
              <w:t>10)</w:t>
            </w:r>
            <w:r w:rsidR="00505F02">
              <w:rPr>
                <w:rFonts w:asciiTheme="minorHAnsi" w:hAnsiTheme="minorHAnsi"/>
                <w:noProof/>
                <w:lang w:val="en-GB" w:eastAsia="en-GB"/>
              </w:rPr>
              <w:tab/>
            </w:r>
            <w:r w:rsidR="00505F02" w:rsidRPr="001C487E">
              <w:rPr>
                <w:rStyle w:val="Hyperlink"/>
                <w:noProof/>
              </w:rPr>
              <w:t>Research Excellence Framework 2021 submission</w:t>
            </w:r>
            <w:r w:rsidR="00505F02">
              <w:rPr>
                <w:noProof/>
                <w:webHidden/>
              </w:rPr>
              <w:tab/>
            </w:r>
            <w:r w:rsidR="00505F02">
              <w:rPr>
                <w:noProof/>
                <w:webHidden/>
              </w:rPr>
              <w:fldChar w:fldCharType="begin"/>
            </w:r>
            <w:r w:rsidR="00505F02">
              <w:rPr>
                <w:noProof/>
                <w:webHidden/>
              </w:rPr>
              <w:instrText xml:space="preserve"> PAGEREF _Toc79041581 \h </w:instrText>
            </w:r>
            <w:r w:rsidR="00505F02">
              <w:rPr>
                <w:noProof/>
                <w:webHidden/>
              </w:rPr>
            </w:r>
            <w:r w:rsidR="00505F02">
              <w:rPr>
                <w:noProof/>
                <w:webHidden/>
              </w:rPr>
              <w:fldChar w:fldCharType="separate"/>
            </w:r>
            <w:r w:rsidR="00505F02">
              <w:rPr>
                <w:noProof/>
                <w:webHidden/>
              </w:rPr>
              <w:t>18</w:t>
            </w:r>
            <w:r w:rsidR="00505F02">
              <w:rPr>
                <w:noProof/>
                <w:webHidden/>
              </w:rPr>
              <w:fldChar w:fldCharType="end"/>
            </w:r>
          </w:hyperlink>
        </w:p>
        <w:p w:rsidR="00505F02" w:rsidRDefault="003D12E3">
          <w:pPr>
            <w:pStyle w:val="TOC1"/>
            <w:tabs>
              <w:tab w:val="left" w:pos="660"/>
            </w:tabs>
            <w:rPr>
              <w:rFonts w:asciiTheme="minorHAnsi" w:hAnsiTheme="minorHAnsi"/>
              <w:noProof/>
              <w:lang w:val="en-GB" w:eastAsia="en-GB"/>
            </w:rPr>
          </w:pPr>
          <w:hyperlink w:anchor="_Toc79041582" w:history="1">
            <w:r w:rsidR="00505F02" w:rsidRPr="001C487E">
              <w:rPr>
                <w:rStyle w:val="Hyperlink"/>
                <w:noProof/>
              </w:rPr>
              <w:t>11)</w:t>
            </w:r>
            <w:r w:rsidR="00505F02">
              <w:rPr>
                <w:rFonts w:asciiTheme="minorHAnsi" w:hAnsiTheme="minorHAnsi"/>
                <w:noProof/>
                <w:lang w:val="en-GB" w:eastAsia="en-GB"/>
              </w:rPr>
              <w:tab/>
            </w:r>
            <w:r w:rsidR="00505F02" w:rsidRPr="001C487E">
              <w:rPr>
                <w:rStyle w:val="Hyperlink"/>
                <w:noProof/>
              </w:rPr>
              <w:t>Guild HE/Research</w:t>
            </w:r>
            <w:r w:rsidR="00505F02">
              <w:rPr>
                <w:noProof/>
                <w:webHidden/>
              </w:rPr>
              <w:tab/>
            </w:r>
            <w:r w:rsidR="00505F02">
              <w:rPr>
                <w:noProof/>
                <w:webHidden/>
              </w:rPr>
              <w:fldChar w:fldCharType="begin"/>
            </w:r>
            <w:r w:rsidR="00505F02">
              <w:rPr>
                <w:noProof/>
                <w:webHidden/>
              </w:rPr>
              <w:instrText xml:space="preserve"> PAGEREF _Toc79041582 \h </w:instrText>
            </w:r>
            <w:r w:rsidR="00505F02">
              <w:rPr>
                <w:noProof/>
                <w:webHidden/>
              </w:rPr>
            </w:r>
            <w:r w:rsidR="00505F02">
              <w:rPr>
                <w:noProof/>
                <w:webHidden/>
              </w:rPr>
              <w:fldChar w:fldCharType="separate"/>
            </w:r>
            <w:r w:rsidR="00505F02">
              <w:rPr>
                <w:noProof/>
                <w:webHidden/>
              </w:rPr>
              <w:t>18</w:t>
            </w:r>
            <w:r w:rsidR="00505F02">
              <w:rPr>
                <w:noProof/>
                <w:webHidden/>
              </w:rPr>
              <w:fldChar w:fldCharType="end"/>
            </w:r>
          </w:hyperlink>
        </w:p>
        <w:p w:rsidR="00505F02" w:rsidRDefault="003D12E3">
          <w:pPr>
            <w:pStyle w:val="TOC1"/>
            <w:tabs>
              <w:tab w:val="left" w:pos="660"/>
            </w:tabs>
            <w:rPr>
              <w:rFonts w:asciiTheme="minorHAnsi" w:hAnsiTheme="minorHAnsi"/>
              <w:noProof/>
              <w:lang w:val="en-GB" w:eastAsia="en-GB"/>
            </w:rPr>
          </w:pPr>
          <w:hyperlink w:anchor="_Toc79041583" w:history="1">
            <w:r w:rsidR="00505F02" w:rsidRPr="001C487E">
              <w:rPr>
                <w:rStyle w:val="Hyperlink"/>
                <w:noProof/>
              </w:rPr>
              <w:t>12)</w:t>
            </w:r>
            <w:r w:rsidR="00505F02">
              <w:rPr>
                <w:rFonts w:asciiTheme="minorHAnsi" w:hAnsiTheme="minorHAnsi"/>
                <w:noProof/>
                <w:lang w:val="en-GB" w:eastAsia="en-GB"/>
              </w:rPr>
              <w:tab/>
            </w:r>
            <w:r w:rsidR="00505F02" w:rsidRPr="001C487E">
              <w:rPr>
                <w:rStyle w:val="Hyperlink"/>
                <w:noProof/>
              </w:rPr>
              <w:t>The virtual environment of research</w:t>
            </w:r>
            <w:r w:rsidR="00505F02">
              <w:rPr>
                <w:noProof/>
                <w:webHidden/>
              </w:rPr>
              <w:tab/>
            </w:r>
            <w:r w:rsidR="00505F02">
              <w:rPr>
                <w:noProof/>
                <w:webHidden/>
              </w:rPr>
              <w:fldChar w:fldCharType="begin"/>
            </w:r>
            <w:r w:rsidR="00505F02">
              <w:rPr>
                <w:noProof/>
                <w:webHidden/>
              </w:rPr>
              <w:instrText xml:space="preserve"> PAGEREF _Toc79041583 \h </w:instrText>
            </w:r>
            <w:r w:rsidR="00505F02">
              <w:rPr>
                <w:noProof/>
                <w:webHidden/>
              </w:rPr>
            </w:r>
            <w:r w:rsidR="00505F02">
              <w:rPr>
                <w:noProof/>
                <w:webHidden/>
              </w:rPr>
              <w:fldChar w:fldCharType="separate"/>
            </w:r>
            <w:r w:rsidR="00505F02">
              <w:rPr>
                <w:noProof/>
                <w:webHidden/>
              </w:rPr>
              <w:t>18</w:t>
            </w:r>
            <w:r w:rsidR="00505F02">
              <w:rPr>
                <w:noProof/>
                <w:webHidden/>
              </w:rPr>
              <w:fldChar w:fldCharType="end"/>
            </w:r>
          </w:hyperlink>
        </w:p>
        <w:p w:rsidR="00505F02" w:rsidRDefault="003D12E3">
          <w:pPr>
            <w:pStyle w:val="TOC1"/>
            <w:rPr>
              <w:rFonts w:asciiTheme="minorHAnsi" w:hAnsiTheme="minorHAnsi"/>
              <w:noProof/>
              <w:lang w:val="en-GB" w:eastAsia="en-GB"/>
            </w:rPr>
          </w:pPr>
          <w:hyperlink w:anchor="_Toc79041584" w:history="1">
            <w:r w:rsidR="00505F02" w:rsidRPr="001C487E">
              <w:rPr>
                <w:rStyle w:val="Hyperlink"/>
                <w:rFonts w:eastAsiaTheme="minorHAnsi"/>
                <w:noProof/>
              </w:rPr>
              <w:t>13 Research-led teaching</w:t>
            </w:r>
            <w:r w:rsidR="00505F02">
              <w:rPr>
                <w:noProof/>
                <w:webHidden/>
              </w:rPr>
              <w:tab/>
            </w:r>
            <w:r w:rsidR="00505F02">
              <w:rPr>
                <w:noProof/>
                <w:webHidden/>
              </w:rPr>
              <w:fldChar w:fldCharType="begin"/>
            </w:r>
            <w:r w:rsidR="00505F02">
              <w:rPr>
                <w:noProof/>
                <w:webHidden/>
              </w:rPr>
              <w:instrText xml:space="preserve"> PAGEREF _Toc79041584 \h </w:instrText>
            </w:r>
            <w:r w:rsidR="00505F02">
              <w:rPr>
                <w:noProof/>
                <w:webHidden/>
              </w:rPr>
            </w:r>
            <w:r w:rsidR="00505F02">
              <w:rPr>
                <w:noProof/>
                <w:webHidden/>
              </w:rPr>
              <w:fldChar w:fldCharType="separate"/>
            </w:r>
            <w:r w:rsidR="00505F02">
              <w:rPr>
                <w:noProof/>
                <w:webHidden/>
              </w:rPr>
              <w:t>19</w:t>
            </w:r>
            <w:r w:rsidR="00505F02">
              <w:rPr>
                <w:noProof/>
                <w:webHidden/>
              </w:rPr>
              <w:fldChar w:fldCharType="end"/>
            </w:r>
          </w:hyperlink>
        </w:p>
        <w:p w:rsidR="00505F02" w:rsidRDefault="003D12E3">
          <w:pPr>
            <w:pStyle w:val="TOC1"/>
            <w:tabs>
              <w:tab w:val="left" w:pos="660"/>
            </w:tabs>
            <w:rPr>
              <w:rFonts w:asciiTheme="minorHAnsi" w:hAnsiTheme="minorHAnsi"/>
              <w:noProof/>
              <w:lang w:val="en-GB" w:eastAsia="en-GB"/>
            </w:rPr>
          </w:pPr>
          <w:hyperlink w:anchor="_Toc79041585" w:history="1">
            <w:r w:rsidR="00505F02" w:rsidRPr="001C487E">
              <w:rPr>
                <w:rStyle w:val="Hyperlink"/>
                <w:noProof/>
              </w:rPr>
              <w:t>13)</w:t>
            </w:r>
            <w:r w:rsidR="00505F02">
              <w:rPr>
                <w:rFonts w:asciiTheme="minorHAnsi" w:hAnsiTheme="minorHAnsi"/>
                <w:noProof/>
                <w:lang w:val="en-GB" w:eastAsia="en-GB"/>
              </w:rPr>
              <w:tab/>
            </w:r>
            <w:r w:rsidR="00505F02" w:rsidRPr="001C487E">
              <w:rPr>
                <w:rStyle w:val="Hyperlink"/>
                <w:noProof/>
              </w:rPr>
              <w:t>Action plan progress 2020-21</w:t>
            </w:r>
            <w:r w:rsidR="00505F02">
              <w:rPr>
                <w:noProof/>
                <w:webHidden/>
              </w:rPr>
              <w:tab/>
            </w:r>
            <w:r w:rsidR="00505F02">
              <w:rPr>
                <w:noProof/>
                <w:webHidden/>
              </w:rPr>
              <w:fldChar w:fldCharType="begin"/>
            </w:r>
            <w:r w:rsidR="00505F02">
              <w:rPr>
                <w:noProof/>
                <w:webHidden/>
              </w:rPr>
              <w:instrText xml:space="preserve"> PAGEREF _Toc79041585 \h </w:instrText>
            </w:r>
            <w:r w:rsidR="00505F02">
              <w:rPr>
                <w:noProof/>
                <w:webHidden/>
              </w:rPr>
            </w:r>
            <w:r w:rsidR="00505F02">
              <w:rPr>
                <w:noProof/>
                <w:webHidden/>
              </w:rPr>
              <w:fldChar w:fldCharType="separate"/>
            </w:r>
            <w:r w:rsidR="00505F02">
              <w:rPr>
                <w:noProof/>
                <w:webHidden/>
              </w:rPr>
              <w:t>20</w:t>
            </w:r>
            <w:r w:rsidR="00505F02">
              <w:rPr>
                <w:noProof/>
                <w:webHidden/>
              </w:rPr>
              <w:fldChar w:fldCharType="end"/>
            </w:r>
          </w:hyperlink>
        </w:p>
        <w:p w:rsidR="00505F02" w:rsidRDefault="003D12E3">
          <w:pPr>
            <w:pStyle w:val="TOC1"/>
            <w:tabs>
              <w:tab w:val="left" w:pos="660"/>
            </w:tabs>
            <w:rPr>
              <w:rFonts w:asciiTheme="minorHAnsi" w:hAnsiTheme="minorHAnsi"/>
              <w:noProof/>
              <w:lang w:val="en-GB" w:eastAsia="en-GB"/>
            </w:rPr>
          </w:pPr>
          <w:hyperlink w:anchor="_Toc79041586" w:history="1">
            <w:r w:rsidR="00505F02" w:rsidRPr="001C487E">
              <w:rPr>
                <w:rStyle w:val="Hyperlink"/>
                <w:noProof/>
              </w:rPr>
              <w:t>15)</w:t>
            </w:r>
            <w:r w:rsidR="00505F02">
              <w:rPr>
                <w:rFonts w:asciiTheme="minorHAnsi" w:hAnsiTheme="minorHAnsi"/>
                <w:noProof/>
                <w:lang w:val="en-GB" w:eastAsia="en-GB"/>
              </w:rPr>
              <w:tab/>
            </w:r>
            <w:r w:rsidR="00505F02" w:rsidRPr="001C487E">
              <w:rPr>
                <w:rStyle w:val="Hyperlink"/>
                <w:noProof/>
              </w:rPr>
              <w:t>Action plan 2021-2022</w:t>
            </w:r>
            <w:r w:rsidR="00505F02">
              <w:rPr>
                <w:noProof/>
                <w:webHidden/>
              </w:rPr>
              <w:tab/>
            </w:r>
            <w:r w:rsidR="00505F02">
              <w:rPr>
                <w:noProof/>
                <w:webHidden/>
              </w:rPr>
              <w:fldChar w:fldCharType="begin"/>
            </w:r>
            <w:r w:rsidR="00505F02">
              <w:rPr>
                <w:noProof/>
                <w:webHidden/>
              </w:rPr>
              <w:instrText xml:space="preserve"> PAGEREF _Toc79041586 \h </w:instrText>
            </w:r>
            <w:r w:rsidR="00505F02">
              <w:rPr>
                <w:noProof/>
                <w:webHidden/>
              </w:rPr>
            </w:r>
            <w:r w:rsidR="00505F02">
              <w:rPr>
                <w:noProof/>
                <w:webHidden/>
              </w:rPr>
              <w:fldChar w:fldCharType="separate"/>
            </w:r>
            <w:r w:rsidR="00505F02">
              <w:rPr>
                <w:noProof/>
                <w:webHidden/>
              </w:rPr>
              <w:t>22</w:t>
            </w:r>
            <w:r w:rsidR="00505F02">
              <w:rPr>
                <w:noProof/>
                <w:webHidden/>
              </w:rPr>
              <w:fldChar w:fldCharType="end"/>
            </w:r>
          </w:hyperlink>
        </w:p>
        <w:p w:rsidR="004A617E" w:rsidRDefault="002B6C1E" w:rsidP="004A617E">
          <w:r>
            <w:rPr>
              <w:b/>
              <w:bCs/>
              <w:noProof/>
            </w:rPr>
            <w:fldChar w:fldCharType="end"/>
          </w:r>
        </w:p>
      </w:sdtContent>
    </w:sdt>
    <w:p w:rsidR="00804D52" w:rsidRDefault="00804D52">
      <w:pPr>
        <w:spacing w:after="200" w:line="276" w:lineRule="auto"/>
        <w:rPr>
          <w:rFonts w:cs="Arial"/>
          <w:sz w:val="24"/>
          <w:szCs w:val="24"/>
        </w:rPr>
      </w:pPr>
      <w:r>
        <w:rPr>
          <w:rFonts w:cs="Arial"/>
          <w:sz w:val="24"/>
          <w:szCs w:val="24"/>
        </w:rPr>
        <w:br w:type="page"/>
      </w:r>
    </w:p>
    <w:p w:rsidR="00D95330" w:rsidRPr="008B5D67" w:rsidRDefault="00D95330" w:rsidP="00411801">
      <w:pPr>
        <w:pStyle w:val="Heading1"/>
        <w:numPr>
          <w:ilvl w:val="0"/>
          <w:numId w:val="35"/>
        </w:numPr>
      </w:pPr>
      <w:bookmarkStart w:id="0" w:name="_Toc493589685"/>
      <w:bookmarkStart w:id="1" w:name="_Toc79041572"/>
      <w:r w:rsidRPr="008B5D67">
        <w:lastRenderedPageBreak/>
        <w:t xml:space="preserve">Research </w:t>
      </w:r>
      <w:r w:rsidR="002E47B6" w:rsidRPr="008B5D67">
        <w:t>time and staff proposals</w:t>
      </w:r>
      <w:bookmarkEnd w:id="0"/>
      <w:bookmarkEnd w:id="1"/>
    </w:p>
    <w:p w:rsidR="00D95330" w:rsidRPr="00906D42" w:rsidRDefault="00D95330" w:rsidP="00411801">
      <w:pPr>
        <w:rPr>
          <w:color w:val="000000" w:themeColor="text1"/>
          <w:lang w:val="en"/>
        </w:rPr>
      </w:pPr>
      <w:r w:rsidRPr="00906D42">
        <w:t xml:space="preserve">The overall aim of the research strategy is to enhance students’ learning by staff being engaged in their own research practices and to bring research funding into the </w:t>
      </w:r>
      <w:r w:rsidR="004A2B4A">
        <w:t>University</w:t>
      </w:r>
      <w:r w:rsidRPr="00906D42">
        <w:t xml:space="preserve">. Within the context of </w:t>
      </w:r>
      <w:r w:rsidR="005B57DB">
        <w:rPr>
          <w:i/>
        </w:rPr>
        <w:t>Leeds Arts University</w:t>
      </w:r>
      <w:r w:rsidRPr="00906D42">
        <w:t xml:space="preserve"> (L</w:t>
      </w:r>
      <w:r w:rsidR="004A2B4A">
        <w:t>AU</w:t>
      </w:r>
      <w:r w:rsidRPr="00906D42">
        <w:t xml:space="preserve">) research is </w:t>
      </w:r>
      <w:r w:rsidRPr="00906D42">
        <w:rPr>
          <w:color w:val="000000" w:themeColor="text1"/>
          <w:lang w:val="en"/>
        </w:rPr>
        <w:t>investigating; rediscovering or making a new contribution to knowledge in a chosen specialist field of study/practice that is open for scrutiny through peer review. Scholarly activity is defined as surveying existing developments in the researchers’ field, these developments may be practiced- based or technical as well as academic or theoretical; acquiring knowledge in order to keep up to date with developments in a specific area. Scholarship is similar to Continuous Professional Development (CPD) but more involved and focuses on a particular area of field of work, it may involve a number of different activities and goes beyond what is strictly necessary to do ‘the job’.</w:t>
      </w:r>
    </w:p>
    <w:p w:rsidR="00B90A3D" w:rsidRPr="00906D42" w:rsidRDefault="00B90A3D" w:rsidP="00411801">
      <w:pPr>
        <w:rPr>
          <w:color w:val="000000" w:themeColor="text1"/>
        </w:rPr>
      </w:pPr>
    </w:p>
    <w:p w:rsidR="00B90A3D" w:rsidRPr="00906D42" w:rsidRDefault="003861CF" w:rsidP="00411801">
      <w:r>
        <w:t xml:space="preserve">In the academic year </w:t>
      </w:r>
      <w:r w:rsidR="004E58D6">
        <w:t>20</w:t>
      </w:r>
      <w:r w:rsidR="002B0A39">
        <w:t>20</w:t>
      </w:r>
      <w:r w:rsidR="004E58D6">
        <w:t>-</w:t>
      </w:r>
      <w:r w:rsidR="003952EC">
        <w:t>2</w:t>
      </w:r>
      <w:r w:rsidR="002B0A39">
        <w:t>1</w:t>
      </w:r>
      <w:r w:rsidR="00D95330" w:rsidRPr="00906D42">
        <w:t xml:space="preserve"> the </w:t>
      </w:r>
      <w:r w:rsidR="004A2B4A">
        <w:t>University</w:t>
      </w:r>
      <w:r w:rsidR="00D95330" w:rsidRPr="00906D42">
        <w:t xml:space="preserve"> allocated specific time for research to Higher Education (HE) academic staff on permanent contracts.  The basis of the allocation was 15 days for full-time staff and a proportion of this for fractional posts e.g. 0.8 = 12 days; 0.6=9 days; 0.4=6 days; 0.2=3 days. </w:t>
      </w:r>
    </w:p>
    <w:p w:rsidR="00B90A3D" w:rsidRPr="00906D42" w:rsidRDefault="00B90A3D" w:rsidP="00411801"/>
    <w:p w:rsidR="002E6AED" w:rsidRPr="00906D42" w:rsidRDefault="00D95330" w:rsidP="006C1264">
      <w:r w:rsidRPr="00906D42">
        <w:t xml:space="preserve">Clear guidelines </w:t>
      </w:r>
      <w:r w:rsidR="00570A1C">
        <w:t>are</w:t>
      </w:r>
      <w:r w:rsidRPr="00906D42">
        <w:t xml:space="preserve"> devised requiring the submission of a research proposal and the recording of research outcomes. Proposals were submitted for approval to the Senior Management Team (SMT)</w:t>
      </w:r>
      <w:r w:rsidR="00570A1C">
        <w:t xml:space="preserve"> and the Ethics Sub-Committee</w:t>
      </w:r>
      <w:r w:rsidRPr="00906D42">
        <w:t xml:space="preserve">. Research activity was monitored by the Head of Research electronic copies of the proposals provide a record of proposed activity. </w:t>
      </w:r>
    </w:p>
    <w:p w:rsidR="00D95330" w:rsidRDefault="002E6AED" w:rsidP="00411801">
      <w:pPr>
        <w:pStyle w:val="Heading1"/>
        <w:numPr>
          <w:ilvl w:val="0"/>
          <w:numId w:val="35"/>
        </w:numPr>
      </w:pPr>
      <w:bookmarkStart w:id="2" w:name="_Toc493589686"/>
      <w:bookmarkStart w:id="3" w:name="_Toc79041573"/>
      <w:r w:rsidRPr="00215F88">
        <w:t xml:space="preserve">Bids for </w:t>
      </w:r>
      <w:r w:rsidR="002E47B6" w:rsidRPr="00215F88">
        <w:t>external funding &amp; ex</w:t>
      </w:r>
      <w:r w:rsidR="002E47B6">
        <w:t>ternally funded projects in 20</w:t>
      </w:r>
      <w:r w:rsidR="008B3E62">
        <w:t>20</w:t>
      </w:r>
      <w:r w:rsidR="002E47B6" w:rsidRPr="00215F88">
        <w:t>/</w:t>
      </w:r>
      <w:bookmarkEnd w:id="2"/>
      <w:r w:rsidR="003952EC">
        <w:t>2</w:t>
      </w:r>
      <w:r w:rsidR="008B3E62">
        <w:t>1</w:t>
      </w:r>
      <w:bookmarkEnd w:id="3"/>
    </w:p>
    <w:p w:rsidR="002B0A39" w:rsidRDefault="00A40AF3" w:rsidP="00505F02">
      <w:r w:rsidRPr="00A40AF3">
        <w:t xml:space="preserve">In collaboration with </w:t>
      </w:r>
      <w:r w:rsidR="003D24B1" w:rsidRPr="00A40AF3">
        <w:t>Vikki Hill (UAL) Vicky Gunn (Glasgow School of Art),  Emily Salines (UAL), Liz Bunting (UAL), Allan Atlee(Glasgow School of Art</w:t>
      </w:r>
      <w:r w:rsidRPr="00A40AF3">
        <w:t xml:space="preserve">) Broadhead successfully applied for a </w:t>
      </w:r>
      <w:r w:rsidR="003D24B1" w:rsidRPr="00A40AF3">
        <w:t>QAA Collaborative Enhancement Project 2021</w:t>
      </w:r>
      <w:r w:rsidRPr="00A40AF3">
        <w:t xml:space="preserve">. It is called </w:t>
      </w:r>
      <w:r w:rsidR="003D24B1" w:rsidRPr="00A40AF3">
        <w:t>“Belonging Through Assessment: Pipelines of Compassion”</w:t>
      </w:r>
      <w:r w:rsidRPr="00A40AF3">
        <w:t xml:space="preserve"> the project was awarded </w:t>
      </w:r>
      <w:r w:rsidR="003D24B1" w:rsidRPr="00A40AF3">
        <w:t>£10000</w:t>
      </w:r>
      <w:r>
        <w:t xml:space="preserve">. </w:t>
      </w:r>
    </w:p>
    <w:p w:rsidR="00AC46FA" w:rsidRPr="00AC46FA" w:rsidRDefault="00AC46FA" w:rsidP="00AC46FA">
      <w:r w:rsidRPr="00AC46FA">
        <w:t xml:space="preserve">Woolley, D. and her collaborator Zara Worth have been awarded Leeds 2023 seed funding for the project: </w:t>
      </w:r>
      <w:r w:rsidRPr="00AC46FA">
        <w:rPr>
          <w:i/>
        </w:rPr>
        <w:t>The Web That We Want</w:t>
      </w:r>
      <w:r w:rsidRPr="00AC46FA">
        <w:t>.</w:t>
      </w:r>
    </w:p>
    <w:p w:rsidR="00AC46FA" w:rsidRPr="00AC46FA" w:rsidRDefault="00AC46FA" w:rsidP="00AC46FA">
      <w:r w:rsidRPr="00AC46FA">
        <w:t>They are developing an exhibition and new public artwork which asks - what is the Web that We Want? The project begins in the summer of 2021.</w:t>
      </w:r>
    </w:p>
    <w:p w:rsidR="00AC46FA" w:rsidRPr="00AC46FA" w:rsidRDefault="00AC46FA" w:rsidP="00AC46FA">
      <w:r w:rsidRPr="00AC46FA">
        <w:t>Wooley D. 2021, and Davin Watne also received a small grant from Future's Venture Foundation to produce some short animations for Facebook and Instagram adverts based on their research.</w:t>
      </w:r>
    </w:p>
    <w:p w:rsidR="00AC46FA" w:rsidRDefault="00AC46FA" w:rsidP="00505F02"/>
    <w:p w:rsidR="00AC46FA" w:rsidRDefault="00AC46FA" w:rsidP="00AC46FA">
      <w:pPr>
        <w:pStyle w:val="Heading1"/>
      </w:pPr>
      <w:bookmarkStart w:id="4" w:name="_Toc493589687"/>
      <w:bookmarkStart w:id="5" w:name="_Toc79041574"/>
    </w:p>
    <w:p w:rsidR="005475BC" w:rsidRDefault="00D83233" w:rsidP="00411801">
      <w:pPr>
        <w:pStyle w:val="Heading1"/>
        <w:numPr>
          <w:ilvl w:val="0"/>
          <w:numId w:val="35"/>
        </w:numPr>
      </w:pPr>
      <w:r>
        <w:lastRenderedPageBreak/>
        <w:t>External</w:t>
      </w:r>
      <w:bookmarkEnd w:id="4"/>
      <w:r w:rsidR="002E47B6">
        <w:t xml:space="preserve"> a</w:t>
      </w:r>
      <w:r w:rsidR="006929D3">
        <w:t>wards</w:t>
      </w:r>
      <w:bookmarkEnd w:id="5"/>
    </w:p>
    <w:p w:rsidR="00E40F71" w:rsidRDefault="00E40F71" w:rsidP="00505F02">
      <w:r>
        <w:t xml:space="preserve">Pearson, J. 2021. Won the </w:t>
      </w:r>
      <w:r w:rsidRPr="00E40F71">
        <w:t>Eisner Award for 'Best Painter / Multimedia Artist (Interior Art)</w:t>
      </w:r>
      <w:r>
        <w:t xml:space="preserve"> in July 2021 for his graphic novel </w:t>
      </w:r>
      <w:r w:rsidRPr="00E40F71">
        <w:t>'Blue in Green', published by Image Comics.</w:t>
      </w:r>
      <w:r>
        <w:t xml:space="preserve"> [</w:t>
      </w:r>
      <w:r w:rsidRPr="00E40F71">
        <w:t xml:space="preserve">The Eisner Awards are essentially the </w:t>
      </w:r>
      <w:r>
        <w:t>‘</w:t>
      </w:r>
      <w:r w:rsidRPr="00E40F71">
        <w:t>Oscars</w:t>
      </w:r>
      <w:r>
        <w:t>’</w:t>
      </w:r>
      <w:r w:rsidRPr="00E40F71">
        <w:t xml:space="preserve"> of the comics industry</w:t>
      </w:r>
      <w:r>
        <w:t>].</w:t>
      </w:r>
    </w:p>
    <w:p w:rsidR="00977052" w:rsidRDefault="00372D7A" w:rsidP="00505F02">
      <w:r w:rsidRPr="00372D7A">
        <w:t xml:space="preserve">Norton, F. 2020. Frances Ann Norton Winter Artist of the Season, posted online 21 December 2020, Magical Women solo showcase. </w:t>
      </w:r>
    </w:p>
    <w:p w:rsidR="00977052" w:rsidRDefault="00977052" w:rsidP="00505F02"/>
    <w:p w:rsidR="00372D7A" w:rsidRPr="00372D7A" w:rsidRDefault="00372D7A" w:rsidP="00505F02">
      <w:pPr>
        <w:rPr>
          <w:b/>
        </w:rPr>
      </w:pPr>
      <w:r w:rsidRPr="00372D7A">
        <w:t xml:space="preserve"> </w:t>
      </w:r>
    </w:p>
    <w:p w:rsidR="00935EE9" w:rsidRDefault="002E47B6" w:rsidP="00411801">
      <w:pPr>
        <w:pStyle w:val="Heading1"/>
        <w:numPr>
          <w:ilvl w:val="0"/>
          <w:numId w:val="35"/>
        </w:numPr>
      </w:pPr>
      <w:bookmarkStart w:id="6" w:name="_Toc493589688"/>
      <w:bookmarkStart w:id="7" w:name="_Toc79041575"/>
      <w:r>
        <w:t>Internal e</w:t>
      </w:r>
      <w:r w:rsidR="00935EE9" w:rsidRPr="00215F88">
        <w:t>vents</w:t>
      </w:r>
      <w:bookmarkEnd w:id="6"/>
      <w:bookmarkEnd w:id="7"/>
    </w:p>
    <w:p w:rsidR="009D7FB9" w:rsidRDefault="009D7FB9" w:rsidP="00505F02">
      <w:pPr>
        <w:rPr>
          <w:rStyle w:val="Hyperlink"/>
        </w:rPr>
      </w:pPr>
      <w:r w:rsidRPr="002C39E5">
        <w:t xml:space="preserve">Broadhead held a session on 26 January 2021 that was chaired by Tobias-Green called ‘A writing life’ all staff were welcome. </w:t>
      </w:r>
      <w:r w:rsidR="002C39E5" w:rsidRPr="002C39E5">
        <w:t xml:space="preserve">There was good attendance and feedback include: </w:t>
      </w:r>
      <w:r w:rsidR="002C39E5" w:rsidRPr="002C39E5">
        <w:rPr>
          <w:i/>
        </w:rPr>
        <w:t>“I just wanted to say how much I enjoyed your talk. It actually made me feel quite emotional! And it was so refreshing to hear that everyone seems to be as intimidate by this as I am. This has really motivated me to get my act in gear and get something done. I also loved your idea of the writing buddy. Thanks again for your talk. I think we need more of these.”</w:t>
      </w:r>
      <w:r w:rsidR="00BE4E5A">
        <w:t xml:space="preserve"> </w:t>
      </w:r>
      <w:r w:rsidR="00BE4E5A" w:rsidRPr="00BE4E5A">
        <w:t xml:space="preserve">The video is available at </w:t>
      </w:r>
      <w:hyperlink r:id="rId9" w:history="1">
        <w:r w:rsidR="00BE4E5A" w:rsidRPr="00BE4E5A">
          <w:rPr>
            <w:rStyle w:val="Hyperlink"/>
          </w:rPr>
          <w:t>https://web.microsoftstream.com/video/5454d7eb-cee7-4914-9e1f-0f31983690fd</w:t>
        </w:r>
      </w:hyperlink>
    </w:p>
    <w:p w:rsidR="00505F02" w:rsidRPr="00BE4E5A" w:rsidRDefault="00505F02" w:rsidP="00505F02">
      <w:pPr>
        <w:rPr>
          <w:b/>
        </w:rPr>
      </w:pPr>
    </w:p>
    <w:p w:rsidR="002C39E5" w:rsidRDefault="002C39E5" w:rsidP="00505F02">
      <w:r w:rsidRPr="002C39E5">
        <w:t xml:space="preserve">Curative Things is a collaborative symposium </w:t>
      </w:r>
      <w:r>
        <w:t xml:space="preserve">(12 February 2021) </w:t>
      </w:r>
      <w:r w:rsidRPr="002C39E5">
        <w:t xml:space="preserve">organised by Thing Power Research Group (Leeds Arts University), Thinking Through Things (Northern Network for Medical Humanities Research, supported by Wellcome Trust), and Fashion Research Network. The symposium focused on objects at the intersections between art and fashion, health and medicine. </w:t>
      </w:r>
      <w:r w:rsidR="00BE4E5A">
        <w:t xml:space="preserve">A subsequent publication is planned.  </w:t>
      </w:r>
    </w:p>
    <w:p w:rsidR="00505F02" w:rsidRPr="002C39E5" w:rsidRDefault="00505F02" w:rsidP="00505F02">
      <w:pPr>
        <w:rPr>
          <w:b/>
        </w:rPr>
      </w:pPr>
    </w:p>
    <w:p w:rsidR="00FD4F93" w:rsidRDefault="00FD4F93" w:rsidP="00505F02">
      <w:r w:rsidRPr="002C39E5">
        <w:t xml:space="preserve">The University held a public symposium,  The Industrialisation of Arts Education, in collaboration with  the University of Derby on 16 March 2021. Broadhead convened the event and Associate Professor Bill Esmond, Dr Karen Tobias Green, Michael Smith, Eleanor Smith and Jason Huxtable contributed papers on the theme. The content is now being considered by Palgrave Macmillan as part of their Palgrave Pivot series of publications. </w:t>
      </w:r>
    </w:p>
    <w:p w:rsidR="00505F02" w:rsidRDefault="00505F02" w:rsidP="00505F02">
      <w:pPr>
        <w:rPr>
          <w:b/>
        </w:rPr>
      </w:pPr>
    </w:p>
    <w:p w:rsidR="009C7EAA" w:rsidRDefault="00BE4E5A" w:rsidP="00505F02">
      <w:pPr>
        <w:rPr>
          <w:b/>
        </w:rPr>
      </w:pPr>
      <w:r>
        <w:t xml:space="preserve">The Horror Research Group met informally for the first time on 09 February 2021 and welcomes all academics whose research interests include horror. </w:t>
      </w:r>
    </w:p>
    <w:p w:rsidR="001D53E2" w:rsidRDefault="001D53E2" w:rsidP="001D53E2">
      <w:pPr>
        <w:pStyle w:val="Heading1"/>
        <w:rPr>
          <w:b w:val="0"/>
        </w:rPr>
      </w:pPr>
    </w:p>
    <w:p w:rsidR="001D53E2" w:rsidRDefault="001D53E2" w:rsidP="001D53E2">
      <w:pPr>
        <w:pStyle w:val="Heading1"/>
        <w:rPr>
          <w:b w:val="0"/>
        </w:rPr>
      </w:pPr>
    </w:p>
    <w:p w:rsidR="001D53E2" w:rsidRDefault="001D53E2" w:rsidP="001D53E2">
      <w:pPr>
        <w:pStyle w:val="Heading1"/>
        <w:rPr>
          <w:b w:val="0"/>
        </w:rPr>
      </w:pPr>
    </w:p>
    <w:p w:rsidR="001D53E2" w:rsidRDefault="001D53E2" w:rsidP="001D53E2">
      <w:pPr>
        <w:pStyle w:val="Heading1"/>
        <w:rPr>
          <w:b w:val="0"/>
        </w:rPr>
      </w:pPr>
    </w:p>
    <w:p w:rsidR="001D53E2" w:rsidRDefault="001D53E2" w:rsidP="001D53E2">
      <w:pPr>
        <w:pStyle w:val="Heading1"/>
        <w:rPr>
          <w:b w:val="0"/>
        </w:rPr>
      </w:pPr>
    </w:p>
    <w:p w:rsidR="00977052" w:rsidRPr="001D53E2" w:rsidRDefault="00977052" w:rsidP="001D53E2">
      <w:pPr>
        <w:pStyle w:val="Heading1"/>
        <w:rPr>
          <w:b w:val="0"/>
        </w:rPr>
      </w:pPr>
    </w:p>
    <w:p w:rsidR="00DD386E" w:rsidRPr="00215F88" w:rsidRDefault="006524E1" w:rsidP="00411801">
      <w:pPr>
        <w:pStyle w:val="Heading1"/>
        <w:numPr>
          <w:ilvl w:val="0"/>
          <w:numId w:val="35"/>
        </w:numPr>
      </w:pPr>
      <w:bookmarkStart w:id="8" w:name="_Toc493589689"/>
      <w:bookmarkStart w:id="9" w:name="_Toc79041576"/>
      <w:r w:rsidRPr="00215F88">
        <w:t xml:space="preserve">External </w:t>
      </w:r>
      <w:r w:rsidR="002E47B6" w:rsidRPr="00215F88">
        <w:t>events, exhibitions and publications by ‘</w:t>
      </w:r>
      <w:r w:rsidR="002E47B6">
        <w:t>t</w:t>
      </w:r>
      <w:r w:rsidR="002E47B6" w:rsidRPr="00215F88">
        <w:t xml:space="preserve">eaching </w:t>
      </w:r>
      <w:r w:rsidR="00505F02">
        <w:t>and</w:t>
      </w:r>
      <w:r w:rsidR="002E47B6" w:rsidRPr="00215F88">
        <w:t xml:space="preserve"> </w:t>
      </w:r>
      <w:r w:rsidR="002E47B6">
        <w:t>r</w:t>
      </w:r>
      <w:r w:rsidR="002E47B6" w:rsidRPr="00215F88">
        <w:t xml:space="preserve">esearch </w:t>
      </w:r>
      <w:r w:rsidR="002E47B6">
        <w:t>s</w:t>
      </w:r>
      <w:r w:rsidR="002E47B6" w:rsidRPr="00215F88">
        <w:t>taff’</w:t>
      </w:r>
      <w:r w:rsidR="002E47B6">
        <w:t xml:space="preserve"> 20</w:t>
      </w:r>
      <w:r w:rsidR="008B3E62">
        <w:t>20</w:t>
      </w:r>
      <w:r w:rsidR="002E47B6">
        <w:t>-</w:t>
      </w:r>
      <w:bookmarkEnd w:id="8"/>
      <w:r w:rsidR="003952EC">
        <w:t>2</w:t>
      </w:r>
      <w:r w:rsidR="008B3E62">
        <w:t>1</w:t>
      </w:r>
      <w:bookmarkEnd w:id="9"/>
    </w:p>
    <w:p w:rsidR="00291775" w:rsidRPr="00906D42" w:rsidRDefault="00291775" w:rsidP="00411801">
      <w:pPr>
        <w:rPr>
          <w:rFonts w:asciiTheme="majorHAnsi" w:hAnsiTheme="majorHAnsi" w:cs="Arial"/>
          <w:color w:val="000000" w:themeColor="text1"/>
        </w:rPr>
      </w:pPr>
    </w:p>
    <w:tbl>
      <w:tblPr>
        <w:tblStyle w:val="TableGrid"/>
        <w:tblW w:w="4950" w:type="pct"/>
        <w:tblInd w:w="357" w:type="dxa"/>
        <w:tblLayout w:type="fixed"/>
        <w:tblCellMar>
          <w:top w:w="57" w:type="dxa"/>
          <w:bottom w:w="57" w:type="dxa"/>
        </w:tblCellMar>
        <w:tblLook w:val="04A0" w:firstRow="1" w:lastRow="0" w:firstColumn="1" w:lastColumn="0" w:noHBand="0" w:noVBand="1"/>
      </w:tblPr>
      <w:tblGrid>
        <w:gridCol w:w="4132"/>
        <w:gridCol w:w="7244"/>
        <w:gridCol w:w="27"/>
        <w:gridCol w:w="3432"/>
      </w:tblGrid>
      <w:tr w:rsidR="00463FE1" w:rsidRPr="00727DAF" w:rsidTr="008124EB">
        <w:trPr>
          <w:tblHeader/>
        </w:trPr>
        <w:tc>
          <w:tcPr>
            <w:tcW w:w="4194" w:type="dxa"/>
            <w:vAlign w:val="center"/>
          </w:tcPr>
          <w:p w:rsidR="00463FE1" w:rsidRPr="00727DAF" w:rsidRDefault="00463FE1" w:rsidP="00411801">
            <w:pPr>
              <w:rPr>
                <w:rFonts w:asciiTheme="majorHAnsi" w:hAnsiTheme="majorHAnsi"/>
                <w:b/>
              </w:rPr>
            </w:pPr>
            <w:r w:rsidRPr="00727DAF">
              <w:rPr>
                <w:rFonts w:asciiTheme="majorHAnsi" w:hAnsiTheme="majorHAnsi"/>
                <w:b/>
              </w:rPr>
              <w:t xml:space="preserve">Papers published in </w:t>
            </w:r>
          </w:p>
          <w:p w:rsidR="00463FE1" w:rsidRPr="00727DAF" w:rsidRDefault="00463FE1" w:rsidP="00411801">
            <w:pPr>
              <w:rPr>
                <w:rFonts w:asciiTheme="majorHAnsi" w:hAnsiTheme="majorHAnsi"/>
                <w:b/>
              </w:rPr>
            </w:pPr>
            <w:r w:rsidRPr="00727DAF">
              <w:rPr>
                <w:rFonts w:asciiTheme="majorHAnsi" w:hAnsiTheme="majorHAnsi"/>
                <w:b/>
              </w:rPr>
              <w:t xml:space="preserve">peer-referenced journals/ Book chapters/Books/Conference Proceedings </w:t>
            </w:r>
          </w:p>
        </w:tc>
        <w:tc>
          <w:tcPr>
            <w:tcW w:w="7355" w:type="dxa"/>
            <w:vAlign w:val="center"/>
          </w:tcPr>
          <w:p w:rsidR="00463FE1" w:rsidRPr="00727DAF" w:rsidRDefault="00463FE1" w:rsidP="00411801">
            <w:pPr>
              <w:rPr>
                <w:rFonts w:asciiTheme="majorHAnsi" w:hAnsiTheme="majorHAnsi"/>
                <w:b/>
              </w:rPr>
            </w:pPr>
            <w:r w:rsidRPr="00727DAF">
              <w:rPr>
                <w:rFonts w:asciiTheme="majorHAnsi" w:hAnsiTheme="majorHAnsi"/>
                <w:b/>
              </w:rPr>
              <w:t xml:space="preserve">Conference presentations </w:t>
            </w:r>
          </w:p>
        </w:tc>
        <w:tc>
          <w:tcPr>
            <w:tcW w:w="3510" w:type="dxa"/>
            <w:gridSpan w:val="2"/>
            <w:vAlign w:val="center"/>
          </w:tcPr>
          <w:p w:rsidR="00463FE1" w:rsidRPr="00727DAF" w:rsidRDefault="00463FE1" w:rsidP="00411801">
            <w:pPr>
              <w:rPr>
                <w:rFonts w:asciiTheme="majorHAnsi" w:hAnsiTheme="majorHAnsi"/>
                <w:b/>
              </w:rPr>
            </w:pPr>
            <w:r w:rsidRPr="00727DAF">
              <w:rPr>
                <w:rFonts w:asciiTheme="majorHAnsi" w:hAnsiTheme="majorHAnsi"/>
                <w:b/>
              </w:rPr>
              <w:t xml:space="preserve">External </w:t>
            </w:r>
          </w:p>
          <w:p w:rsidR="00463FE1" w:rsidRPr="00727DAF" w:rsidRDefault="00463FE1" w:rsidP="00411801">
            <w:pPr>
              <w:rPr>
                <w:rFonts w:asciiTheme="majorHAnsi" w:hAnsiTheme="majorHAnsi"/>
                <w:b/>
              </w:rPr>
            </w:pPr>
            <w:r w:rsidRPr="00727DAF">
              <w:rPr>
                <w:rFonts w:asciiTheme="majorHAnsi" w:hAnsiTheme="majorHAnsi"/>
                <w:b/>
              </w:rPr>
              <w:t>Exhibitions/screenings</w:t>
            </w:r>
          </w:p>
        </w:tc>
      </w:tr>
      <w:tr w:rsidR="00CD15AE" w:rsidRPr="00727DAF" w:rsidTr="005B57DB">
        <w:tc>
          <w:tcPr>
            <w:tcW w:w="15059" w:type="dxa"/>
            <w:gridSpan w:val="4"/>
            <w:shd w:val="clear" w:color="auto" w:fill="F2F2F2" w:themeFill="background1" w:themeFillShade="F2"/>
          </w:tcPr>
          <w:p w:rsidR="00CD15AE" w:rsidRPr="00727DAF" w:rsidRDefault="009C1CA8" w:rsidP="00411801">
            <w:pPr>
              <w:rPr>
                <w:rFonts w:asciiTheme="majorHAnsi" w:hAnsiTheme="majorHAnsi"/>
                <w:b/>
              </w:rPr>
            </w:pPr>
            <w:r>
              <w:rPr>
                <w:rFonts w:asciiTheme="majorHAnsi" w:hAnsiTheme="majorHAnsi"/>
                <w:b/>
              </w:rPr>
              <w:t xml:space="preserve">Postgraduate </w:t>
            </w:r>
          </w:p>
        </w:tc>
      </w:tr>
      <w:tr w:rsidR="00463FE1" w:rsidRPr="00727DAF" w:rsidTr="00AC4F56">
        <w:trPr>
          <w:trHeight w:val="3278"/>
        </w:trPr>
        <w:tc>
          <w:tcPr>
            <w:tcW w:w="4194" w:type="dxa"/>
          </w:tcPr>
          <w:p w:rsidR="00DC300B" w:rsidRDefault="00DC300B" w:rsidP="00DC300B">
            <w:pPr>
              <w:rPr>
                <w:rFonts w:asciiTheme="majorHAnsi" w:hAnsiTheme="majorHAnsi"/>
              </w:rPr>
            </w:pPr>
            <w:r w:rsidRPr="00DC300B">
              <w:rPr>
                <w:rFonts w:asciiTheme="majorHAnsi" w:hAnsiTheme="majorHAnsi"/>
              </w:rPr>
              <w:t>Oldfield, P. 2021</w:t>
            </w:r>
            <w:r w:rsidRPr="00DC300B">
              <w:rPr>
                <w:rFonts w:asciiTheme="majorHAnsi" w:hAnsiTheme="majorHAnsi"/>
                <w:b/>
              </w:rPr>
              <w:t xml:space="preserve"> </w:t>
            </w:r>
            <w:r w:rsidRPr="00DC300B">
              <w:rPr>
                <w:rFonts w:asciiTheme="majorHAnsi" w:hAnsiTheme="majorHAnsi"/>
              </w:rPr>
              <w:t xml:space="preserve">Women’s photography and the American Civil War: The case of Elizabeth Beachbard, ambrotypist accepted for publication in </w:t>
            </w:r>
            <w:r w:rsidRPr="00DC300B">
              <w:rPr>
                <w:rFonts w:asciiTheme="majorHAnsi" w:hAnsiTheme="majorHAnsi"/>
                <w:i/>
              </w:rPr>
              <w:t>History of Photography Journal.</w:t>
            </w:r>
            <w:r w:rsidRPr="00DC300B">
              <w:rPr>
                <w:rFonts w:asciiTheme="majorHAnsi" w:hAnsiTheme="majorHAnsi"/>
              </w:rPr>
              <w:t xml:space="preserve"> </w:t>
            </w:r>
          </w:p>
          <w:p w:rsidR="00396391" w:rsidRDefault="00396391" w:rsidP="00DC300B">
            <w:pPr>
              <w:rPr>
                <w:rFonts w:asciiTheme="majorHAnsi" w:hAnsiTheme="majorHAnsi"/>
              </w:rPr>
            </w:pPr>
          </w:p>
          <w:p w:rsidR="00396391" w:rsidRDefault="00396391" w:rsidP="00DC300B">
            <w:pPr>
              <w:rPr>
                <w:rFonts w:asciiTheme="majorHAnsi" w:hAnsiTheme="majorHAnsi"/>
              </w:rPr>
            </w:pPr>
            <w:r w:rsidRPr="00396391">
              <w:rPr>
                <w:rFonts w:asciiTheme="majorHAnsi" w:hAnsiTheme="majorHAnsi"/>
              </w:rPr>
              <w:t xml:space="preserve">Norton, F. 2020. Developing critical thinking and professional identity in the arts through story. In: </w:t>
            </w:r>
            <w:r w:rsidRPr="00396391">
              <w:rPr>
                <w:rFonts w:asciiTheme="majorHAnsi" w:hAnsiTheme="majorHAnsi"/>
                <w:i/>
              </w:rPr>
              <w:t>Practice-Focused Research in Further Adult and Vocational Education: Shifting Horizons of Educational Practice, Theory and Research. London:</w:t>
            </w:r>
            <w:r w:rsidRPr="00396391">
              <w:rPr>
                <w:rFonts w:asciiTheme="majorHAnsi" w:hAnsiTheme="majorHAnsi"/>
              </w:rPr>
              <w:t xml:space="preserve">  Palgrave Macmillan.</w:t>
            </w:r>
          </w:p>
          <w:p w:rsidR="00372D7A" w:rsidRDefault="00372D7A" w:rsidP="00DC300B">
            <w:pPr>
              <w:rPr>
                <w:rFonts w:asciiTheme="majorHAnsi" w:hAnsiTheme="majorHAnsi"/>
              </w:rPr>
            </w:pPr>
          </w:p>
          <w:p w:rsidR="00372D7A" w:rsidRPr="00DC300B" w:rsidRDefault="00917916" w:rsidP="00DC300B">
            <w:pPr>
              <w:rPr>
                <w:rFonts w:asciiTheme="majorHAnsi" w:hAnsiTheme="majorHAnsi"/>
              </w:rPr>
            </w:pPr>
            <w:r>
              <w:rPr>
                <w:rFonts w:asciiTheme="majorHAnsi" w:hAnsiTheme="majorHAnsi"/>
                <w:i/>
                <w:iCs/>
              </w:rPr>
              <w:lastRenderedPageBreak/>
              <w:t xml:space="preserve">Norton. F. 2021. </w:t>
            </w:r>
            <w:r w:rsidR="00372D7A" w:rsidRPr="00372D7A">
              <w:rPr>
                <w:rFonts w:asciiTheme="majorHAnsi" w:hAnsiTheme="majorHAnsi"/>
                <w:i/>
                <w:iCs/>
              </w:rPr>
              <w:t>What can critical thinking do for access to Higher Education adult learners at a Further Education arts institution? Reflections on a poetry group.</w:t>
            </w:r>
            <w:r w:rsidR="00372D7A" w:rsidRPr="00372D7A">
              <w:rPr>
                <w:rFonts w:asciiTheme="majorHAnsi" w:hAnsiTheme="majorHAnsi"/>
              </w:rPr>
              <w:t> In: Delivering the Public Good of Higher Education – Widening Participation, Place &amp; Lifelong Learning. FACE publications</w:t>
            </w:r>
          </w:p>
          <w:p w:rsidR="00463FE1" w:rsidRDefault="00463FE1" w:rsidP="00411801">
            <w:pPr>
              <w:rPr>
                <w:rFonts w:asciiTheme="majorHAnsi" w:hAnsiTheme="majorHAnsi"/>
              </w:rPr>
            </w:pPr>
          </w:p>
          <w:p w:rsidR="00DC300B" w:rsidRPr="00727DAF" w:rsidRDefault="00DC300B" w:rsidP="00411801">
            <w:pPr>
              <w:rPr>
                <w:rFonts w:asciiTheme="majorHAnsi" w:hAnsiTheme="majorHAnsi"/>
              </w:rPr>
            </w:pPr>
          </w:p>
        </w:tc>
        <w:tc>
          <w:tcPr>
            <w:tcW w:w="7355" w:type="dxa"/>
          </w:tcPr>
          <w:p w:rsidR="00FD4F93" w:rsidRPr="00FD4F93" w:rsidRDefault="00FD4F93" w:rsidP="00FD4F93">
            <w:pPr>
              <w:rPr>
                <w:rFonts w:asciiTheme="majorHAnsi" w:hAnsiTheme="majorHAnsi"/>
              </w:rPr>
            </w:pPr>
            <w:r w:rsidRPr="00FD4F93">
              <w:rPr>
                <w:rFonts w:asciiTheme="majorHAnsi" w:hAnsiTheme="majorHAnsi"/>
              </w:rPr>
              <w:lastRenderedPageBreak/>
              <w:t>Tobias-Green, K. 2020.</w:t>
            </w:r>
            <w:r w:rsidRPr="00FD4F93">
              <w:rPr>
                <w:rFonts w:asciiTheme="majorHAnsi" w:hAnsiTheme="majorHAnsi"/>
                <w:i/>
                <w:iCs/>
                <w:u w:val="single"/>
              </w:rPr>
              <w:t xml:space="preserve"> </w:t>
            </w:r>
            <w:r w:rsidRPr="00FD4F93">
              <w:rPr>
                <w:rFonts w:asciiTheme="majorHAnsi" w:hAnsiTheme="majorHAnsi"/>
                <w:iCs/>
              </w:rPr>
              <w:t xml:space="preserve">Knowledge and Place: online teaching and learning and the rethinking of knowledge in a global pandemic, at </w:t>
            </w:r>
            <w:r w:rsidRPr="00FD4F93">
              <w:rPr>
                <w:rFonts w:asciiTheme="majorHAnsi" w:hAnsiTheme="majorHAnsi"/>
              </w:rPr>
              <w:t xml:space="preserve"> </w:t>
            </w:r>
            <w:r w:rsidRPr="00FD4F93">
              <w:rPr>
                <w:rFonts w:asciiTheme="majorHAnsi" w:hAnsiTheme="majorHAnsi"/>
                <w:i/>
              </w:rPr>
              <w:t>The International Conference on Arts, Culture and Education 2020,</w:t>
            </w:r>
            <w:r w:rsidRPr="00FD4F93">
              <w:rPr>
                <w:rFonts w:asciiTheme="majorHAnsi" w:hAnsiTheme="majorHAnsi"/>
              </w:rPr>
              <w:t xml:space="preserve"> Sichuan Fine Arts Institute, China, 27 November-29 November 2020.</w:t>
            </w:r>
          </w:p>
          <w:p w:rsidR="00FD4F93" w:rsidRPr="00FD4F93" w:rsidRDefault="00FD4F93" w:rsidP="00FD4F93">
            <w:pPr>
              <w:rPr>
                <w:rFonts w:asciiTheme="majorHAnsi" w:hAnsiTheme="majorHAnsi"/>
              </w:rPr>
            </w:pPr>
          </w:p>
          <w:p w:rsidR="00FD4F93" w:rsidRDefault="00FD4F93" w:rsidP="00FD4F93">
            <w:pPr>
              <w:rPr>
                <w:rFonts w:asciiTheme="majorHAnsi" w:hAnsiTheme="majorHAnsi"/>
                <w:bCs/>
              </w:rPr>
            </w:pPr>
            <w:r w:rsidRPr="00FD4F93">
              <w:rPr>
                <w:rFonts w:asciiTheme="majorHAnsi" w:hAnsiTheme="majorHAnsi"/>
                <w:bCs/>
              </w:rPr>
              <w:t>Taylor, S.</w:t>
            </w:r>
            <w:r w:rsidRPr="00FD4F93">
              <w:rPr>
                <w:rFonts w:asciiTheme="majorHAnsi" w:hAnsiTheme="majorHAnsi"/>
                <w:iCs/>
              </w:rPr>
              <w:t xml:space="preserve"> Painting Class: Lost in Transcription, </w:t>
            </w:r>
            <w:r w:rsidRPr="00FD4F93">
              <w:rPr>
                <w:rFonts w:asciiTheme="majorHAnsi" w:hAnsiTheme="majorHAnsi"/>
                <w:bCs/>
                <w:iCs/>
              </w:rPr>
              <w:t xml:space="preserve">at </w:t>
            </w:r>
            <w:r w:rsidRPr="00FD4F93">
              <w:rPr>
                <w:rFonts w:asciiTheme="majorHAnsi" w:hAnsiTheme="majorHAnsi"/>
                <w:bCs/>
                <w:i/>
              </w:rPr>
              <w:t>The International Conference on Arts, Culture and Education 2020,</w:t>
            </w:r>
            <w:r w:rsidRPr="00FD4F93">
              <w:rPr>
                <w:rFonts w:asciiTheme="majorHAnsi" w:hAnsiTheme="majorHAnsi"/>
                <w:bCs/>
              </w:rPr>
              <w:t xml:space="preserve"> Sichuan Fine Arts Institute, China, 27 November-29 November 2020.</w:t>
            </w:r>
          </w:p>
          <w:p w:rsidR="00FD4F93" w:rsidRPr="00FD4F93" w:rsidRDefault="00FD4F93" w:rsidP="00FD4F93">
            <w:pPr>
              <w:rPr>
                <w:rFonts w:asciiTheme="majorHAnsi" w:hAnsiTheme="majorHAnsi"/>
                <w:bCs/>
              </w:rPr>
            </w:pPr>
          </w:p>
          <w:p w:rsidR="00FD4F93" w:rsidRPr="00FD4F93" w:rsidRDefault="00FD4F93" w:rsidP="00FD4F93">
            <w:pPr>
              <w:rPr>
                <w:rFonts w:asciiTheme="majorHAnsi" w:hAnsiTheme="majorHAnsi"/>
                <w:iCs/>
              </w:rPr>
            </w:pPr>
            <w:r w:rsidRPr="00FD4F93">
              <w:rPr>
                <w:rFonts w:asciiTheme="majorHAnsi" w:hAnsiTheme="majorHAnsi"/>
              </w:rPr>
              <w:t>Sheila, G. 2020</w:t>
            </w:r>
            <w:r w:rsidRPr="00FD4F93">
              <w:rPr>
                <w:rFonts w:asciiTheme="majorHAnsi" w:hAnsiTheme="majorHAnsi"/>
                <w:bCs/>
              </w:rPr>
              <w:t>.</w:t>
            </w:r>
            <w:r w:rsidRPr="00FD4F93">
              <w:rPr>
                <w:rFonts w:asciiTheme="majorHAnsi" w:hAnsiTheme="majorHAnsi"/>
                <w:iCs/>
              </w:rPr>
              <w:t xml:space="preserve"> </w:t>
            </w:r>
            <w:r w:rsidRPr="00FD4F93">
              <w:rPr>
                <w:rFonts w:asciiTheme="majorHAnsi" w:hAnsiTheme="majorHAnsi"/>
                <w:bCs/>
                <w:iCs/>
              </w:rPr>
              <w:t>Embodied Dreaming the London-Irish Mantelpiece</w:t>
            </w:r>
            <w:r w:rsidRPr="00FD4F93">
              <w:rPr>
                <w:rFonts w:asciiTheme="majorHAnsi" w:hAnsiTheme="majorHAnsi"/>
                <w:b/>
                <w:bCs/>
                <w:iCs/>
              </w:rPr>
              <w:t> </w:t>
            </w:r>
          </w:p>
          <w:p w:rsidR="00FD4F93" w:rsidRPr="00FD4F93" w:rsidRDefault="00FD4F93" w:rsidP="00FD4F93">
            <w:pPr>
              <w:rPr>
                <w:rFonts w:asciiTheme="majorHAnsi" w:hAnsiTheme="majorHAnsi"/>
                <w:bCs/>
              </w:rPr>
            </w:pPr>
            <w:r w:rsidRPr="00FD4F93">
              <w:rPr>
                <w:rFonts w:asciiTheme="majorHAnsi" w:hAnsiTheme="majorHAnsi"/>
                <w:bCs/>
                <w:iCs/>
              </w:rPr>
              <w:t xml:space="preserve">at </w:t>
            </w:r>
            <w:r w:rsidRPr="00FD4F93">
              <w:rPr>
                <w:rFonts w:asciiTheme="majorHAnsi" w:hAnsiTheme="majorHAnsi"/>
                <w:bCs/>
                <w:i/>
              </w:rPr>
              <w:t>The International Conference on Arts, Culture and Education 2020,</w:t>
            </w:r>
            <w:r w:rsidRPr="00FD4F93">
              <w:rPr>
                <w:rFonts w:asciiTheme="majorHAnsi" w:hAnsiTheme="majorHAnsi"/>
                <w:bCs/>
              </w:rPr>
              <w:t xml:space="preserve"> Sichuan Fine Arts Institute, China, 27 November-29 November 2020.</w:t>
            </w:r>
          </w:p>
          <w:p w:rsidR="00FD4F93" w:rsidRPr="00FD4F93" w:rsidRDefault="00FD4F93" w:rsidP="00FD4F93">
            <w:pPr>
              <w:rPr>
                <w:rFonts w:asciiTheme="majorHAnsi" w:hAnsiTheme="majorHAnsi"/>
                <w:bCs/>
              </w:rPr>
            </w:pPr>
          </w:p>
          <w:p w:rsidR="00FD4F93" w:rsidRPr="00FD4F93" w:rsidRDefault="00FD4F93" w:rsidP="00FD4F93">
            <w:pPr>
              <w:rPr>
                <w:rFonts w:asciiTheme="majorHAnsi" w:hAnsiTheme="majorHAnsi"/>
                <w:bCs/>
                <w:i/>
              </w:rPr>
            </w:pPr>
            <w:r w:rsidRPr="00FD4F93">
              <w:rPr>
                <w:rFonts w:asciiTheme="majorHAnsi" w:hAnsiTheme="majorHAnsi"/>
                <w:bCs/>
              </w:rPr>
              <w:t xml:space="preserve">Norton, F. 2020. Critical Thinking/ Critical Making: Giving Critical Thinking a Home in HE Arts Education, Developing Criticality with Master of Arts Students, </w:t>
            </w:r>
            <w:r w:rsidRPr="00FD4F93">
              <w:rPr>
                <w:rFonts w:asciiTheme="majorHAnsi" w:hAnsiTheme="majorHAnsi"/>
                <w:bCs/>
                <w:i/>
                <w:iCs/>
              </w:rPr>
              <w:t xml:space="preserve">at </w:t>
            </w:r>
          </w:p>
          <w:p w:rsidR="00FD4F93" w:rsidRDefault="00FD4F93" w:rsidP="00FD4F93">
            <w:pPr>
              <w:rPr>
                <w:rFonts w:asciiTheme="majorHAnsi" w:hAnsiTheme="majorHAnsi"/>
                <w:bCs/>
                <w:i/>
              </w:rPr>
            </w:pPr>
            <w:r w:rsidRPr="00FD4F93">
              <w:rPr>
                <w:rFonts w:asciiTheme="majorHAnsi" w:hAnsiTheme="majorHAnsi"/>
                <w:bCs/>
                <w:i/>
              </w:rPr>
              <w:lastRenderedPageBreak/>
              <w:t xml:space="preserve"> The International Conference on Arts, Culture and Education 2020, Sichuan Fine Arts Institute, China, 27 November-29 November 2020</w:t>
            </w:r>
          </w:p>
          <w:p w:rsidR="009C1CA8" w:rsidRDefault="009C1CA8" w:rsidP="00FD4F93">
            <w:pPr>
              <w:rPr>
                <w:rFonts w:asciiTheme="majorHAnsi" w:hAnsiTheme="majorHAnsi"/>
                <w:bCs/>
                <w:i/>
              </w:rPr>
            </w:pPr>
          </w:p>
          <w:p w:rsidR="009C1CA8" w:rsidRDefault="009C1CA8" w:rsidP="00FD4F93">
            <w:pPr>
              <w:rPr>
                <w:rFonts w:asciiTheme="majorHAnsi" w:hAnsiTheme="majorHAnsi"/>
                <w:bCs/>
              </w:rPr>
            </w:pPr>
            <w:r w:rsidRPr="00131EAD">
              <w:rPr>
                <w:rFonts w:asciiTheme="majorHAnsi" w:hAnsiTheme="majorHAnsi"/>
                <w:bCs/>
              </w:rPr>
              <w:t xml:space="preserve">Sykes, J. 2020. </w:t>
            </w:r>
            <w:r w:rsidRPr="0085511B">
              <w:rPr>
                <w:rFonts w:asciiTheme="majorHAnsi" w:hAnsiTheme="majorHAnsi"/>
                <w:bCs/>
                <w:i/>
              </w:rPr>
              <w:t>Home</w:t>
            </w:r>
            <w:r w:rsidRPr="00131EAD">
              <w:rPr>
                <w:rFonts w:asciiTheme="majorHAnsi" w:hAnsiTheme="majorHAnsi"/>
                <w:bCs/>
              </w:rPr>
              <w:t>, at The International Conference on Arts, Culture and Education 2020, Sichuan Fine Arts Institute, China, 27 November-29 November 2020.</w:t>
            </w:r>
          </w:p>
          <w:p w:rsidR="00AE0A12" w:rsidRPr="00AE0A12" w:rsidRDefault="00AE0A12" w:rsidP="00AE0A12">
            <w:pPr>
              <w:rPr>
                <w:rFonts w:asciiTheme="majorHAnsi" w:hAnsiTheme="majorHAnsi"/>
                <w:bCs/>
              </w:rPr>
            </w:pPr>
            <w:r w:rsidRPr="00AE0A12">
              <w:rPr>
                <w:rFonts w:asciiTheme="majorHAnsi" w:hAnsiTheme="majorHAnsi"/>
                <w:bCs/>
              </w:rPr>
              <w:t xml:space="preserve">Sykes, J. 2021. Home portrait (curated exhibition). Art Hostel, East Leeds Arts. April 2021. </w:t>
            </w:r>
            <w:hyperlink r:id="rId10" w:history="1">
              <w:r w:rsidRPr="00AE0A12">
                <w:rPr>
                  <w:rStyle w:val="Hyperlink"/>
                  <w:rFonts w:asciiTheme="majorHAnsi" w:hAnsiTheme="majorHAnsi"/>
                  <w:bCs/>
                </w:rPr>
                <w:t>https://www.eaststreetarts.org.uk/wp-content/uploads/2021/01/Terms-and-Conditions-of-participating-in-HOME-080321.pdf</w:t>
              </w:r>
            </w:hyperlink>
            <w:r w:rsidRPr="00AE0A12">
              <w:rPr>
                <w:rFonts w:asciiTheme="majorHAnsi" w:hAnsiTheme="majorHAnsi"/>
                <w:bCs/>
              </w:rPr>
              <w:t xml:space="preserve"> </w:t>
            </w:r>
          </w:p>
          <w:p w:rsidR="003037A5" w:rsidRDefault="003037A5" w:rsidP="002B0A39">
            <w:pPr>
              <w:rPr>
                <w:rFonts w:asciiTheme="majorHAnsi" w:hAnsiTheme="majorHAnsi"/>
              </w:rPr>
            </w:pPr>
          </w:p>
          <w:p w:rsidR="00131EAD" w:rsidRDefault="00131EAD" w:rsidP="00131EAD">
            <w:pPr>
              <w:rPr>
                <w:rFonts w:asciiTheme="majorHAnsi" w:hAnsiTheme="majorHAnsi"/>
                <w:bCs/>
              </w:rPr>
            </w:pPr>
            <w:r w:rsidRPr="00131EAD">
              <w:rPr>
                <w:rFonts w:asciiTheme="majorHAnsi" w:hAnsiTheme="majorHAnsi"/>
                <w:bCs/>
              </w:rPr>
              <w:t xml:space="preserve">Tobias-Green, K. 2021. </w:t>
            </w:r>
            <w:r w:rsidRPr="00131EAD">
              <w:rPr>
                <w:rFonts w:asciiTheme="majorHAnsi" w:hAnsiTheme="majorHAnsi"/>
                <w:bCs/>
                <w:i/>
              </w:rPr>
              <w:t>At the centre of the storm: Arts writing  and the industrialised curriculum.</w:t>
            </w:r>
            <w:r w:rsidRPr="00131EAD">
              <w:rPr>
                <w:rFonts w:asciiTheme="majorHAnsi" w:hAnsiTheme="majorHAnsi"/>
                <w:bCs/>
              </w:rPr>
              <w:t xml:space="preserve"> The Industrialisation of Arts Education. Leeds Arts University and the University of Derby. 16 March 2021.</w:t>
            </w:r>
          </w:p>
          <w:p w:rsidR="00AE0A12" w:rsidRDefault="00AE0A12" w:rsidP="00131EAD">
            <w:pPr>
              <w:rPr>
                <w:rFonts w:asciiTheme="majorHAnsi" w:hAnsiTheme="majorHAnsi"/>
                <w:bCs/>
              </w:rPr>
            </w:pPr>
          </w:p>
          <w:p w:rsidR="00AE0A12" w:rsidRDefault="00AE0A12" w:rsidP="00AE0A12">
            <w:pPr>
              <w:rPr>
                <w:rFonts w:asciiTheme="majorHAnsi" w:hAnsiTheme="majorHAnsi"/>
                <w:bCs/>
              </w:rPr>
            </w:pPr>
            <w:r w:rsidRPr="00AE0A12">
              <w:rPr>
                <w:rFonts w:asciiTheme="majorHAnsi" w:hAnsiTheme="majorHAnsi"/>
                <w:bCs/>
              </w:rPr>
              <w:t xml:space="preserve">Norton, F. 2020. Mature Art Students Developing Critical Thinking. </w:t>
            </w:r>
            <w:r w:rsidRPr="00AE0A12">
              <w:rPr>
                <w:rFonts w:asciiTheme="majorHAnsi" w:hAnsiTheme="majorHAnsi"/>
                <w:bCs/>
                <w:i/>
              </w:rPr>
              <w:t>Aspiration and constraint in the post-COVID post-compulsory crisis.</w:t>
            </w:r>
            <w:r w:rsidRPr="00AE0A12">
              <w:rPr>
                <w:rFonts w:asciiTheme="majorHAnsi" w:hAnsiTheme="majorHAnsi"/>
                <w:bCs/>
              </w:rPr>
              <w:t xml:space="preserve"> BERA SIG (Post-Compulsory and Lifelong Learning) 05 October 2020.</w:t>
            </w:r>
          </w:p>
          <w:p w:rsidR="00372D7A" w:rsidRDefault="00372D7A" w:rsidP="00AE0A12">
            <w:pPr>
              <w:rPr>
                <w:rFonts w:asciiTheme="majorHAnsi" w:hAnsiTheme="majorHAnsi"/>
                <w:bCs/>
              </w:rPr>
            </w:pPr>
          </w:p>
          <w:p w:rsidR="00372D7A" w:rsidRPr="00372D7A" w:rsidRDefault="00372D7A" w:rsidP="00372D7A">
            <w:pPr>
              <w:rPr>
                <w:rFonts w:asciiTheme="majorHAnsi" w:hAnsiTheme="majorHAnsi"/>
                <w:bCs/>
              </w:rPr>
            </w:pPr>
            <w:r w:rsidRPr="00372D7A">
              <w:rPr>
                <w:rFonts w:asciiTheme="majorHAnsi" w:hAnsiTheme="majorHAnsi"/>
                <w:bCs/>
              </w:rPr>
              <w:t xml:space="preserve">Norton, F. 2021 </w:t>
            </w:r>
            <w:r w:rsidRPr="00372D7A">
              <w:rPr>
                <w:rFonts w:asciiTheme="majorHAnsi" w:hAnsiTheme="majorHAnsi"/>
                <w:bCs/>
                <w:i/>
                <w:iCs/>
              </w:rPr>
              <w:t xml:space="preserve">What can critical thinking do for access to Higher Education adult learners at a Further Education arts institution? Reflections on a poetry group. </w:t>
            </w:r>
            <w:r w:rsidRPr="00372D7A">
              <w:rPr>
                <w:rFonts w:asciiTheme="majorHAnsi" w:hAnsiTheme="majorHAnsi"/>
                <w:bCs/>
                <w:iCs/>
              </w:rPr>
              <w:t xml:space="preserve">(Presentation) </w:t>
            </w:r>
            <w:r w:rsidRPr="00372D7A">
              <w:rPr>
                <w:rFonts w:asciiTheme="majorHAnsi" w:hAnsiTheme="majorHAnsi"/>
                <w:bCs/>
              </w:rPr>
              <w:t> At book launch of  Delivering the Public Good of Higher Education – Widening Participation, Place &amp; Lifelong Learning. FACE publications. 25 March 2021.</w:t>
            </w:r>
          </w:p>
          <w:p w:rsidR="0085511B" w:rsidRDefault="0085511B" w:rsidP="00131EAD">
            <w:pPr>
              <w:rPr>
                <w:rFonts w:asciiTheme="majorHAnsi" w:hAnsiTheme="majorHAnsi"/>
                <w:bCs/>
              </w:rPr>
            </w:pPr>
          </w:p>
          <w:p w:rsidR="00131EAD" w:rsidRPr="001D53E2" w:rsidRDefault="00E40A43" w:rsidP="002B0A39">
            <w:pPr>
              <w:rPr>
                <w:rFonts w:asciiTheme="majorHAnsi" w:hAnsiTheme="majorHAnsi"/>
                <w:bCs/>
              </w:rPr>
            </w:pPr>
            <w:r w:rsidRPr="00E40A43">
              <w:rPr>
                <w:rFonts w:asciiTheme="majorHAnsi" w:hAnsiTheme="majorHAnsi"/>
                <w:bCs/>
              </w:rPr>
              <w:lastRenderedPageBreak/>
              <w:t xml:space="preserve">Norton, F. 2021. </w:t>
            </w:r>
            <w:r w:rsidRPr="00E40A43">
              <w:rPr>
                <w:rFonts w:asciiTheme="majorHAnsi" w:hAnsiTheme="majorHAnsi"/>
                <w:bCs/>
                <w:i/>
              </w:rPr>
              <w:t>Wicked Problems in a Pop-up Exhibition: Reflections on a Critical Thinking Club.</w:t>
            </w:r>
            <w:r w:rsidRPr="00E40A43">
              <w:rPr>
                <w:rFonts w:asciiTheme="majorHAnsi" w:hAnsiTheme="majorHAnsi"/>
                <w:bCs/>
              </w:rPr>
              <w:t xml:space="preserve"> International Practice-Focused Research in Education Conference. Education and Training</w:t>
            </w:r>
            <w:r>
              <w:rPr>
                <w:rFonts w:asciiTheme="majorHAnsi" w:hAnsiTheme="majorHAnsi"/>
                <w:bCs/>
              </w:rPr>
              <w:t xml:space="preserve"> </w:t>
            </w:r>
            <w:r w:rsidRPr="00E40A43">
              <w:rPr>
                <w:rFonts w:asciiTheme="majorHAnsi" w:hAnsiTheme="majorHAnsi"/>
                <w:bCs/>
              </w:rPr>
              <w:t>Foundation/SUNCETT. 6-8 July 2021.</w:t>
            </w:r>
          </w:p>
        </w:tc>
        <w:tc>
          <w:tcPr>
            <w:tcW w:w="3510" w:type="dxa"/>
            <w:gridSpan w:val="2"/>
          </w:tcPr>
          <w:p w:rsidR="00463FE1" w:rsidRPr="00727DAF" w:rsidRDefault="00463FE1" w:rsidP="00411801">
            <w:pPr>
              <w:rPr>
                <w:rFonts w:asciiTheme="majorHAnsi" w:hAnsiTheme="majorHAnsi"/>
              </w:rPr>
            </w:pPr>
          </w:p>
        </w:tc>
      </w:tr>
      <w:tr w:rsidR="00CD15AE" w:rsidRPr="00727DAF" w:rsidTr="005B57DB">
        <w:tc>
          <w:tcPr>
            <w:tcW w:w="15059" w:type="dxa"/>
            <w:gridSpan w:val="4"/>
            <w:shd w:val="clear" w:color="auto" w:fill="F2F2F2" w:themeFill="background1" w:themeFillShade="F2"/>
          </w:tcPr>
          <w:p w:rsidR="00CD15AE" w:rsidRPr="00727DAF" w:rsidRDefault="007D2C5D" w:rsidP="00411801">
            <w:pPr>
              <w:rPr>
                <w:rFonts w:asciiTheme="majorHAnsi" w:hAnsiTheme="majorHAnsi"/>
                <w:b/>
              </w:rPr>
            </w:pPr>
            <w:r w:rsidRPr="007D2C5D">
              <w:rPr>
                <w:rFonts w:asciiTheme="majorHAnsi" w:hAnsiTheme="majorHAnsi"/>
                <w:b/>
              </w:rPr>
              <w:lastRenderedPageBreak/>
              <w:t>Art and Performance</w:t>
            </w:r>
          </w:p>
        </w:tc>
      </w:tr>
      <w:tr w:rsidR="00463FE1" w:rsidRPr="00727DAF" w:rsidTr="008124EB">
        <w:tc>
          <w:tcPr>
            <w:tcW w:w="4194" w:type="dxa"/>
          </w:tcPr>
          <w:p w:rsidR="009C1CA8" w:rsidRPr="009C1CA8" w:rsidRDefault="009C1CA8" w:rsidP="009C1CA8">
            <w:pPr>
              <w:rPr>
                <w:rFonts w:asciiTheme="majorHAnsi" w:hAnsiTheme="majorHAnsi"/>
              </w:rPr>
            </w:pPr>
            <w:r w:rsidRPr="009C1CA8">
              <w:rPr>
                <w:rFonts w:asciiTheme="majorHAnsi" w:hAnsiTheme="majorHAnsi"/>
              </w:rPr>
              <w:t>Ward, J.B., 2019. Who remembers post-punk women?. </w:t>
            </w:r>
            <w:r w:rsidRPr="009C1CA8">
              <w:rPr>
                <w:rFonts w:asciiTheme="majorHAnsi" w:hAnsiTheme="majorHAnsi"/>
                <w:i/>
                <w:iCs/>
              </w:rPr>
              <w:t>Punk &amp; Post Punk</w:t>
            </w:r>
            <w:r w:rsidRPr="009C1CA8">
              <w:rPr>
                <w:rFonts w:asciiTheme="majorHAnsi" w:hAnsiTheme="majorHAnsi"/>
              </w:rPr>
              <w:t>, </w:t>
            </w:r>
            <w:r w:rsidRPr="009C1CA8">
              <w:rPr>
                <w:rFonts w:asciiTheme="majorHAnsi" w:hAnsiTheme="majorHAnsi"/>
                <w:i/>
                <w:iCs/>
              </w:rPr>
              <w:t>8</w:t>
            </w:r>
            <w:r w:rsidRPr="009C1CA8">
              <w:rPr>
                <w:rFonts w:asciiTheme="majorHAnsi" w:hAnsiTheme="majorHAnsi"/>
              </w:rPr>
              <w:t>(3), pp.379-397. [New member of staff]</w:t>
            </w:r>
          </w:p>
          <w:p w:rsidR="00045377" w:rsidRDefault="00045377" w:rsidP="00411801">
            <w:pPr>
              <w:rPr>
                <w:rFonts w:asciiTheme="majorHAnsi" w:hAnsiTheme="majorHAnsi"/>
              </w:rPr>
            </w:pPr>
          </w:p>
          <w:p w:rsidR="00DC300B" w:rsidRDefault="00DC300B" w:rsidP="00411801">
            <w:pPr>
              <w:rPr>
                <w:rFonts w:asciiTheme="majorHAnsi" w:hAnsiTheme="majorHAnsi"/>
                <w:lang w:val="en-US"/>
              </w:rPr>
            </w:pPr>
            <w:r w:rsidRPr="00DC300B">
              <w:rPr>
                <w:rFonts w:asciiTheme="majorHAnsi" w:hAnsiTheme="majorHAnsi"/>
                <w:lang w:val="en-US"/>
              </w:rPr>
              <w:t xml:space="preserve">Barker, G. 2020. Drawing age, </w:t>
            </w:r>
            <w:r w:rsidRPr="00DC300B">
              <w:rPr>
                <w:rFonts w:asciiTheme="majorHAnsi" w:hAnsiTheme="majorHAnsi"/>
                <w:i/>
                <w:lang w:val="en-US"/>
              </w:rPr>
              <w:t>Drawing: Research, Theory, Practice</w:t>
            </w:r>
            <w:r w:rsidRPr="00DC300B">
              <w:rPr>
                <w:rFonts w:asciiTheme="majorHAnsi" w:hAnsiTheme="majorHAnsi"/>
                <w:lang w:val="en-US"/>
              </w:rPr>
              <w:t xml:space="preserve"> (5)2: 351-361. DOI: </w:t>
            </w:r>
            <w:hyperlink r:id="rId11" w:history="1">
              <w:r w:rsidRPr="00215EDF">
                <w:rPr>
                  <w:rStyle w:val="Hyperlink"/>
                  <w:rFonts w:asciiTheme="majorHAnsi" w:hAnsiTheme="majorHAnsi"/>
                  <w:lang w:val="en-US"/>
                </w:rPr>
                <w:t>https://doi.org/10.1386/drtp_00043_1</w:t>
              </w:r>
            </w:hyperlink>
            <w:r>
              <w:rPr>
                <w:rFonts w:asciiTheme="majorHAnsi" w:hAnsiTheme="majorHAnsi"/>
                <w:lang w:val="en-US"/>
              </w:rPr>
              <w:t xml:space="preserve"> </w:t>
            </w:r>
          </w:p>
          <w:p w:rsidR="008E1980" w:rsidRDefault="008E1980" w:rsidP="00411801">
            <w:pPr>
              <w:rPr>
                <w:rFonts w:asciiTheme="majorHAnsi" w:hAnsiTheme="majorHAnsi"/>
                <w:lang w:val="en-US"/>
              </w:rPr>
            </w:pPr>
          </w:p>
          <w:p w:rsidR="008E1980" w:rsidRDefault="008E1980" w:rsidP="00411801">
            <w:pPr>
              <w:rPr>
                <w:rFonts w:asciiTheme="majorHAnsi" w:hAnsiTheme="majorHAnsi"/>
                <w:lang w:val="en-US"/>
              </w:rPr>
            </w:pPr>
            <w:r>
              <w:rPr>
                <w:rFonts w:asciiTheme="majorHAnsi" w:hAnsiTheme="majorHAnsi"/>
                <w:lang w:val="en-US"/>
              </w:rPr>
              <w:t xml:space="preserve">Barker, G 2021. </w:t>
            </w:r>
            <w:r w:rsidRPr="008E1980">
              <w:rPr>
                <w:rFonts w:asciiTheme="majorHAnsi" w:hAnsiTheme="majorHAnsi"/>
                <w:lang w:val="en-US"/>
              </w:rPr>
              <w:t xml:space="preserve">Revealing the invisible: The virus is looking at you. Journal of </w:t>
            </w:r>
            <w:r w:rsidRPr="008E1980">
              <w:rPr>
                <w:rFonts w:asciiTheme="majorHAnsi" w:hAnsiTheme="majorHAnsi"/>
                <w:lang w:val="en-US"/>
              </w:rPr>
              <w:lastRenderedPageBreak/>
              <w:t>Visual Political Communication, 77 (11). pp. 61-87.</w:t>
            </w:r>
          </w:p>
          <w:p w:rsidR="00DC300B" w:rsidRDefault="00DC300B" w:rsidP="00411801">
            <w:pPr>
              <w:rPr>
                <w:rFonts w:asciiTheme="majorHAnsi" w:hAnsiTheme="majorHAnsi"/>
              </w:rPr>
            </w:pPr>
          </w:p>
          <w:p w:rsidR="00DC300B" w:rsidRDefault="00DC300B" w:rsidP="00DC300B">
            <w:pPr>
              <w:rPr>
                <w:rFonts w:asciiTheme="majorHAnsi" w:hAnsiTheme="majorHAnsi"/>
              </w:rPr>
            </w:pPr>
            <w:r w:rsidRPr="00DC300B">
              <w:rPr>
                <w:rFonts w:asciiTheme="majorHAnsi" w:hAnsiTheme="majorHAnsi"/>
              </w:rPr>
              <w:t xml:space="preserve">Chambers, P. (2020) ‘Folding Chair for the Feminist Resistance: Activating Feral Materiality’, </w:t>
            </w:r>
            <w:r w:rsidRPr="00DC300B">
              <w:rPr>
                <w:rFonts w:asciiTheme="majorHAnsi" w:hAnsiTheme="majorHAnsi"/>
                <w:i/>
                <w:iCs/>
              </w:rPr>
              <w:t xml:space="preserve">Feminist Visual Activism and the Body. </w:t>
            </w:r>
            <w:r w:rsidRPr="00DC300B">
              <w:rPr>
                <w:rFonts w:asciiTheme="majorHAnsi" w:hAnsiTheme="majorHAnsi"/>
              </w:rPr>
              <w:t xml:space="preserve">Edited by Basia Sliwinska. Routledge. </w:t>
            </w:r>
          </w:p>
          <w:p w:rsidR="00DC300B" w:rsidRDefault="00DC300B" w:rsidP="00DC300B">
            <w:pPr>
              <w:rPr>
                <w:rFonts w:asciiTheme="majorHAnsi" w:hAnsiTheme="majorHAnsi"/>
              </w:rPr>
            </w:pPr>
          </w:p>
          <w:p w:rsidR="00DC300B" w:rsidRDefault="00DC300B" w:rsidP="00DC300B">
            <w:pPr>
              <w:rPr>
                <w:rFonts w:asciiTheme="majorHAnsi" w:hAnsiTheme="majorHAnsi"/>
              </w:rPr>
            </w:pPr>
            <w:r w:rsidRPr="00DC300B">
              <w:rPr>
                <w:rFonts w:asciiTheme="majorHAnsi" w:hAnsiTheme="majorHAnsi"/>
              </w:rPr>
              <w:t>Palin, T. 2020. Beyond Other Horizons: Exhibition Catalogue. Iasi, Romania</w:t>
            </w:r>
            <w:r w:rsidR="0085511B">
              <w:rPr>
                <w:rFonts w:asciiTheme="majorHAnsi" w:hAnsiTheme="majorHAnsi"/>
              </w:rPr>
              <w:t>.</w:t>
            </w:r>
          </w:p>
          <w:p w:rsidR="0085511B" w:rsidRDefault="0085511B" w:rsidP="00DC300B">
            <w:pPr>
              <w:rPr>
                <w:rFonts w:asciiTheme="majorHAnsi" w:hAnsiTheme="majorHAnsi"/>
              </w:rPr>
            </w:pPr>
          </w:p>
          <w:p w:rsidR="0085511B" w:rsidRDefault="0085511B" w:rsidP="0085511B">
            <w:pPr>
              <w:rPr>
                <w:rFonts w:asciiTheme="majorHAnsi" w:hAnsiTheme="majorHAnsi"/>
              </w:rPr>
            </w:pPr>
          </w:p>
          <w:p w:rsidR="0085511B" w:rsidRPr="0085511B" w:rsidRDefault="0085511B" w:rsidP="0085511B">
            <w:pPr>
              <w:rPr>
                <w:rFonts w:asciiTheme="majorHAnsi" w:hAnsiTheme="majorHAnsi"/>
              </w:rPr>
            </w:pPr>
          </w:p>
          <w:p w:rsidR="0085511B" w:rsidRPr="00DC300B" w:rsidRDefault="0085511B" w:rsidP="00DC300B">
            <w:pPr>
              <w:rPr>
                <w:rFonts w:asciiTheme="majorHAnsi" w:hAnsiTheme="majorHAnsi"/>
              </w:rPr>
            </w:pPr>
          </w:p>
          <w:p w:rsidR="00DC300B" w:rsidRDefault="00DC300B" w:rsidP="00411801">
            <w:pPr>
              <w:rPr>
                <w:rFonts w:asciiTheme="majorHAnsi" w:hAnsiTheme="majorHAnsi"/>
              </w:rPr>
            </w:pPr>
          </w:p>
          <w:p w:rsidR="0051719D" w:rsidRPr="00727DAF" w:rsidRDefault="0051719D" w:rsidP="002B0A39">
            <w:pPr>
              <w:rPr>
                <w:rFonts w:asciiTheme="majorHAnsi" w:hAnsiTheme="majorHAnsi"/>
              </w:rPr>
            </w:pPr>
          </w:p>
        </w:tc>
        <w:tc>
          <w:tcPr>
            <w:tcW w:w="7355" w:type="dxa"/>
          </w:tcPr>
          <w:p w:rsidR="00131EAD" w:rsidRDefault="00131EAD" w:rsidP="00131EAD">
            <w:pPr>
              <w:rPr>
                <w:rFonts w:asciiTheme="majorHAnsi" w:hAnsiTheme="majorHAnsi"/>
                <w:bCs/>
              </w:rPr>
            </w:pPr>
            <w:r w:rsidRPr="00131EAD">
              <w:rPr>
                <w:rFonts w:asciiTheme="majorHAnsi" w:hAnsiTheme="majorHAnsi"/>
                <w:bCs/>
              </w:rPr>
              <w:lastRenderedPageBreak/>
              <w:t>Huxtable, J. 2021.</w:t>
            </w:r>
            <w:r w:rsidRPr="00131EAD">
              <w:rPr>
                <w:rFonts w:asciiTheme="majorHAnsi" w:hAnsiTheme="majorHAnsi"/>
                <w:b/>
                <w:bCs/>
                <w:i/>
                <w:iCs/>
              </w:rPr>
              <w:t xml:space="preserve"> </w:t>
            </w:r>
            <w:r w:rsidRPr="00131EAD">
              <w:rPr>
                <w:rFonts w:asciiTheme="majorHAnsi" w:hAnsiTheme="majorHAnsi"/>
                <w:bCs/>
                <w:i/>
                <w:iCs/>
              </w:rPr>
              <w:t>‘</w:t>
            </w:r>
            <w:r w:rsidRPr="00131EAD">
              <w:rPr>
                <w:rFonts w:asciiTheme="majorHAnsi" w:hAnsiTheme="majorHAnsi"/>
                <w:bCs/>
              </w:rPr>
              <w:t>Performance’ measures as assault on music education: A policy archaeology of the teaching excellence framework. The Industrialisation of Arts Education. Leeds Arts University and the University of Derby. 16 March 2021.</w:t>
            </w:r>
          </w:p>
          <w:p w:rsidR="0085511B" w:rsidRDefault="0085511B" w:rsidP="00131EAD">
            <w:pPr>
              <w:rPr>
                <w:rFonts w:asciiTheme="majorHAnsi" w:hAnsiTheme="majorHAnsi"/>
                <w:b/>
                <w:bCs/>
              </w:rPr>
            </w:pPr>
          </w:p>
          <w:p w:rsidR="0085511B" w:rsidRDefault="0085511B" w:rsidP="0085511B">
            <w:pPr>
              <w:rPr>
                <w:rFonts w:asciiTheme="majorHAnsi" w:hAnsiTheme="majorHAnsi"/>
                <w:b/>
                <w:bCs/>
              </w:rPr>
            </w:pPr>
            <w:r w:rsidRPr="0085511B">
              <w:rPr>
                <w:rFonts w:asciiTheme="majorHAnsi" w:hAnsiTheme="majorHAnsi"/>
                <w:bCs/>
              </w:rPr>
              <w:t>Hooper, S. 2021. Reaching Audiences in 2020. Cumulus, Roma, Virtual Conference 8-11 June 2021</w:t>
            </w:r>
            <w:r w:rsidRPr="0085511B">
              <w:rPr>
                <w:rFonts w:asciiTheme="majorHAnsi" w:hAnsiTheme="majorHAnsi"/>
                <w:b/>
                <w:bCs/>
              </w:rPr>
              <w:t xml:space="preserve">. </w:t>
            </w:r>
          </w:p>
          <w:p w:rsidR="00B229CD" w:rsidRDefault="00B229CD" w:rsidP="0085511B">
            <w:pPr>
              <w:rPr>
                <w:rFonts w:asciiTheme="majorHAnsi" w:hAnsiTheme="majorHAnsi"/>
                <w:b/>
                <w:bCs/>
              </w:rPr>
            </w:pPr>
          </w:p>
          <w:p w:rsidR="00B229CD" w:rsidRPr="00B229CD" w:rsidRDefault="00B229CD" w:rsidP="0085511B">
            <w:pPr>
              <w:rPr>
                <w:rFonts w:asciiTheme="majorHAnsi" w:hAnsiTheme="majorHAnsi"/>
                <w:b/>
                <w:bCs/>
              </w:rPr>
            </w:pPr>
            <w:r w:rsidRPr="00B229CD">
              <w:rPr>
                <w:rFonts w:asciiTheme="majorHAnsi" w:hAnsiTheme="majorHAnsi"/>
                <w:bCs/>
              </w:rPr>
              <w:t xml:space="preserve">Hooper, S., Tobias –Green, K. and Broadhead, S. 2021. A Conversation about Ethics [Video Essay]. Media Practice Education/Media Communications and Cultural Studies Association. Solent University, Southampton. 21-25 June 2021. </w:t>
            </w:r>
            <w:r w:rsidRPr="00B229CD">
              <w:rPr>
                <w:rFonts w:asciiTheme="majorHAnsi" w:hAnsiTheme="majorHAnsi"/>
                <w:b/>
                <w:bCs/>
              </w:rPr>
              <w:t xml:space="preserve"> </w:t>
            </w:r>
          </w:p>
          <w:p w:rsidR="0085511B" w:rsidRPr="00131EAD" w:rsidRDefault="0085511B" w:rsidP="00131EAD">
            <w:pPr>
              <w:rPr>
                <w:rFonts w:asciiTheme="majorHAnsi" w:hAnsiTheme="majorHAnsi"/>
                <w:b/>
                <w:bCs/>
              </w:rPr>
            </w:pPr>
          </w:p>
          <w:p w:rsidR="00C83698" w:rsidRPr="00C83698" w:rsidRDefault="00C83698" w:rsidP="00C83698">
            <w:pPr>
              <w:rPr>
                <w:rFonts w:asciiTheme="majorHAnsi" w:hAnsiTheme="majorHAnsi"/>
              </w:rPr>
            </w:pPr>
          </w:p>
          <w:p w:rsidR="006929D3" w:rsidRDefault="006929D3" w:rsidP="00C83698">
            <w:pPr>
              <w:rPr>
                <w:rFonts w:asciiTheme="majorHAnsi" w:hAnsiTheme="majorHAnsi"/>
              </w:rPr>
            </w:pPr>
          </w:p>
          <w:p w:rsidR="00722AED" w:rsidRPr="006929D3" w:rsidRDefault="00722AED" w:rsidP="00411801">
            <w:pPr>
              <w:rPr>
                <w:rFonts w:asciiTheme="majorHAnsi" w:hAnsiTheme="majorHAnsi"/>
              </w:rPr>
            </w:pPr>
          </w:p>
          <w:p w:rsidR="006929D3" w:rsidRPr="00727DAF" w:rsidRDefault="006929D3" w:rsidP="00411801">
            <w:pPr>
              <w:rPr>
                <w:rFonts w:asciiTheme="majorHAnsi" w:hAnsiTheme="majorHAnsi"/>
              </w:rPr>
            </w:pPr>
          </w:p>
        </w:tc>
        <w:tc>
          <w:tcPr>
            <w:tcW w:w="3510" w:type="dxa"/>
            <w:gridSpan w:val="2"/>
          </w:tcPr>
          <w:p w:rsidR="009B41B7" w:rsidRDefault="00174809" w:rsidP="00411801">
            <w:pPr>
              <w:rPr>
                <w:rFonts w:asciiTheme="majorHAnsi" w:hAnsiTheme="majorHAnsi"/>
                <w:bCs/>
              </w:rPr>
            </w:pPr>
            <w:r w:rsidRPr="00174809">
              <w:rPr>
                <w:rFonts w:asciiTheme="majorHAnsi" w:hAnsiTheme="majorHAnsi"/>
                <w:bCs/>
              </w:rPr>
              <w:lastRenderedPageBreak/>
              <w:t xml:space="preserve">Cumberland, K. 2020. Drawing installation on gallery frontage.   </w:t>
            </w:r>
            <w:r w:rsidRPr="00174809">
              <w:rPr>
                <w:rFonts w:asciiTheme="majorHAnsi" w:hAnsiTheme="majorHAnsi"/>
                <w:bCs/>
                <w:lang w:val="es-ES"/>
              </w:rPr>
              <w:t xml:space="preserve">Galería Mercado Negro, </w:t>
            </w:r>
            <w:r w:rsidRPr="00174809">
              <w:rPr>
                <w:rFonts w:asciiTheme="majorHAnsi" w:hAnsiTheme="majorHAnsi"/>
                <w:bCs/>
              </w:rPr>
              <w:t>Cholula, Puebla, Mexico, October-November 2020.</w:t>
            </w:r>
          </w:p>
          <w:p w:rsidR="00131EAD" w:rsidRDefault="00131EAD" w:rsidP="00411801">
            <w:pPr>
              <w:rPr>
                <w:rFonts w:asciiTheme="majorHAnsi" w:hAnsiTheme="majorHAnsi"/>
                <w:bCs/>
              </w:rPr>
            </w:pPr>
          </w:p>
          <w:p w:rsidR="00C83698" w:rsidRDefault="00C83698" w:rsidP="00C83698">
            <w:pPr>
              <w:rPr>
                <w:rFonts w:asciiTheme="majorHAnsi" w:hAnsiTheme="majorHAnsi"/>
                <w:bCs/>
              </w:rPr>
            </w:pPr>
            <w:r>
              <w:rPr>
                <w:rFonts w:asciiTheme="majorHAnsi" w:hAnsiTheme="majorHAnsi"/>
                <w:bCs/>
              </w:rPr>
              <w:t xml:space="preserve">Steans. D 2020. </w:t>
            </w:r>
            <w:r w:rsidRPr="00C83698">
              <w:rPr>
                <w:rFonts w:asciiTheme="majorHAnsi" w:hAnsiTheme="majorHAnsi"/>
                <w:bCs/>
                <w:i/>
                <w:iCs/>
              </w:rPr>
              <w:t>Re-shift, Re-calibrate</w:t>
            </w:r>
            <w:r w:rsidRPr="00C83698">
              <w:rPr>
                <w:rFonts w:asciiTheme="majorHAnsi" w:hAnsiTheme="majorHAnsi"/>
                <w:bCs/>
              </w:rPr>
              <w:t xml:space="preserve">, Pavilion, Leeds [online]; in March 2021 I presented work at </w:t>
            </w:r>
            <w:r w:rsidRPr="00C83698">
              <w:rPr>
                <w:rFonts w:asciiTheme="majorHAnsi" w:hAnsiTheme="majorHAnsi"/>
                <w:bCs/>
                <w:i/>
                <w:iCs/>
              </w:rPr>
              <w:t>Come Together</w:t>
            </w:r>
            <w:r w:rsidRPr="00C83698">
              <w:rPr>
                <w:rFonts w:asciiTheme="majorHAnsi" w:hAnsiTheme="majorHAnsi"/>
                <w:bCs/>
              </w:rPr>
              <w:t xml:space="preserve">, Workplace Gallery, Gateshead/London [online].  </w:t>
            </w:r>
          </w:p>
          <w:p w:rsidR="00131EAD" w:rsidRPr="00131EAD" w:rsidRDefault="00131EAD" w:rsidP="00131EAD">
            <w:pPr>
              <w:rPr>
                <w:rFonts w:asciiTheme="majorHAnsi" w:hAnsiTheme="majorHAnsi"/>
                <w:bCs/>
              </w:rPr>
            </w:pPr>
            <w:r w:rsidRPr="00131EAD">
              <w:rPr>
                <w:rFonts w:asciiTheme="majorHAnsi" w:hAnsiTheme="majorHAnsi"/>
                <w:bCs/>
              </w:rPr>
              <w:lastRenderedPageBreak/>
              <w:t xml:space="preserve">Virgoe, A. 2020. Two paintings in Biennial Exhibition of Painting, Swansea, South Wales: 03 Otober-07 November 2020. </w:t>
            </w:r>
          </w:p>
          <w:p w:rsidR="00131EAD" w:rsidRDefault="00131EAD" w:rsidP="00411801">
            <w:pPr>
              <w:rPr>
                <w:rFonts w:asciiTheme="majorHAnsi" w:hAnsiTheme="majorHAnsi"/>
                <w:bCs/>
              </w:rPr>
            </w:pPr>
          </w:p>
          <w:p w:rsidR="00776559" w:rsidRPr="00776559" w:rsidRDefault="00776559" w:rsidP="00776559">
            <w:pPr>
              <w:rPr>
                <w:rFonts w:asciiTheme="majorHAnsi" w:hAnsiTheme="majorHAnsi"/>
                <w:bCs/>
              </w:rPr>
            </w:pPr>
            <w:r w:rsidRPr="00917916">
              <w:rPr>
                <w:rFonts w:asciiTheme="majorHAnsi" w:hAnsiTheme="majorHAnsi"/>
                <w:bCs/>
              </w:rPr>
              <w:t>'Puppy the Goblin ENGLISH SUBS'</w:t>
            </w:r>
            <w:r w:rsidRPr="00776559">
              <w:rPr>
                <w:rFonts w:asciiTheme="majorHAnsi" w:hAnsiTheme="majorHAnsi"/>
                <w:bCs/>
              </w:rPr>
              <w:t xml:space="preserve"> is a commissioned video work, presented publicly as part of Pavilion's online moving image festival 'Re-shift, Re-calibrate' (Aug 2020). </w:t>
            </w:r>
          </w:p>
          <w:p w:rsidR="00F662F1" w:rsidRDefault="00F662F1" w:rsidP="00411801">
            <w:pPr>
              <w:rPr>
                <w:rFonts w:asciiTheme="majorHAnsi" w:hAnsiTheme="majorHAnsi"/>
                <w:bCs/>
              </w:rPr>
            </w:pPr>
          </w:p>
          <w:p w:rsidR="00131EAD" w:rsidRDefault="00131EAD" w:rsidP="00131EAD">
            <w:pPr>
              <w:rPr>
                <w:rFonts w:asciiTheme="majorHAnsi" w:hAnsiTheme="majorHAnsi"/>
                <w:bCs/>
              </w:rPr>
            </w:pPr>
            <w:r w:rsidRPr="00131EAD">
              <w:rPr>
                <w:rFonts w:asciiTheme="majorHAnsi" w:hAnsiTheme="majorHAnsi"/>
                <w:bCs/>
              </w:rPr>
              <w:t xml:space="preserve">Barker, G. (2020). ‘Neither fish nor fowl’, </w:t>
            </w:r>
            <w:r w:rsidRPr="00131EAD">
              <w:rPr>
                <w:rFonts w:asciiTheme="majorHAnsi" w:hAnsiTheme="majorHAnsi"/>
                <w:bCs/>
                <w:i/>
                <w:iCs/>
              </w:rPr>
              <w:t xml:space="preserve">Invasive Species. </w:t>
            </w:r>
            <w:r w:rsidRPr="00131EAD">
              <w:rPr>
                <w:rFonts w:asciiTheme="majorHAnsi" w:hAnsiTheme="majorHAnsi"/>
                <w:bCs/>
              </w:rPr>
              <w:t xml:space="preserve">Harlow Carr, Harrogate. 1 September 2020 – 3 January 2021. </w:t>
            </w:r>
          </w:p>
          <w:p w:rsidR="00396391" w:rsidRDefault="00396391" w:rsidP="00131EAD">
            <w:pPr>
              <w:rPr>
                <w:rFonts w:asciiTheme="majorHAnsi" w:hAnsiTheme="majorHAnsi"/>
                <w:bCs/>
              </w:rPr>
            </w:pPr>
          </w:p>
          <w:p w:rsidR="00396391" w:rsidRPr="00131EAD" w:rsidRDefault="00396391" w:rsidP="00131EAD">
            <w:pPr>
              <w:rPr>
                <w:rFonts w:asciiTheme="majorHAnsi" w:hAnsiTheme="majorHAnsi"/>
                <w:bCs/>
              </w:rPr>
            </w:pPr>
            <w:r w:rsidRPr="00396391">
              <w:rPr>
                <w:rFonts w:asciiTheme="majorHAnsi" w:hAnsiTheme="majorHAnsi"/>
                <w:bCs/>
              </w:rPr>
              <w:t xml:space="preserve">Cooke, L. 2020. was selected by Art &amp; Heritage to take part in </w:t>
            </w:r>
            <w:r w:rsidRPr="00396391">
              <w:rPr>
                <w:rFonts w:asciiTheme="majorHAnsi" w:hAnsiTheme="majorHAnsi"/>
                <w:bCs/>
                <w:i/>
              </w:rPr>
              <w:t>Blue Sky Museums</w:t>
            </w:r>
            <w:r w:rsidRPr="00396391">
              <w:rPr>
                <w:rFonts w:asciiTheme="majorHAnsi" w:hAnsiTheme="majorHAnsi"/>
                <w:bCs/>
              </w:rPr>
              <w:t xml:space="preserve"> with the Bronte Parsonage.</w:t>
            </w:r>
          </w:p>
          <w:p w:rsidR="00131EAD" w:rsidRPr="00131EAD" w:rsidRDefault="00131EAD" w:rsidP="00131EAD">
            <w:pPr>
              <w:rPr>
                <w:rFonts w:asciiTheme="majorHAnsi" w:hAnsiTheme="majorHAnsi"/>
                <w:bCs/>
              </w:rPr>
            </w:pPr>
          </w:p>
          <w:p w:rsidR="00131EAD" w:rsidRDefault="00131EAD" w:rsidP="00131EAD">
            <w:pPr>
              <w:rPr>
                <w:rFonts w:asciiTheme="majorHAnsi" w:hAnsiTheme="majorHAnsi"/>
                <w:bCs/>
              </w:rPr>
            </w:pPr>
            <w:r w:rsidRPr="00131EAD">
              <w:rPr>
                <w:rFonts w:asciiTheme="majorHAnsi" w:hAnsiTheme="majorHAnsi"/>
                <w:bCs/>
              </w:rPr>
              <w:t xml:space="preserve">Cooke, L. (2020) ‘A Still – Volcano – Life’, </w:t>
            </w:r>
            <w:r w:rsidRPr="00131EAD">
              <w:rPr>
                <w:rFonts w:asciiTheme="majorHAnsi" w:hAnsiTheme="majorHAnsi"/>
                <w:bCs/>
                <w:i/>
                <w:iCs/>
              </w:rPr>
              <w:t xml:space="preserve">Invasive Species. </w:t>
            </w:r>
            <w:r w:rsidRPr="00131EAD">
              <w:rPr>
                <w:rFonts w:asciiTheme="majorHAnsi" w:hAnsiTheme="majorHAnsi"/>
                <w:bCs/>
              </w:rPr>
              <w:t xml:space="preserve">Harlow Carr, </w:t>
            </w:r>
            <w:r w:rsidRPr="00131EAD">
              <w:rPr>
                <w:rFonts w:asciiTheme="majorHAnsi" w:hAnsiTheme="majorHAnsi"/>
                <w:bCs/>
              </w:rPr>
              <w:lastRenderedPageBreak/>
              <w:t xml:space="preserve">Harrogate. 1 September 2020 – 3 January 2021. </w:t>
            </w:r>
          </w:p>
          <w:p w:rsidR="0085511B" w:rsidRDefault="0085511B" w:rsidP="00131EAD">
            <w:pPr>
              <w:rPr>
                <w:rFonts w:asciiTheme="majorHAnsi" w:hAnsiTheme="majorHAnsi"/>
                <w:bCs/>
              </w:rPr>
            </w:pPr>
          </w:p>
          <w:p w:rsidR="00045377" w:rsidRPr="001D53E2" w:rsidRDefault="0085511B" w:rsidP="00411801">
            <w:pPr>
              <w:rPr>
                <w:rFonts w:asciiTheme="majorHAnsi" w:hAnsiTheme="majorHAnsi"/>
                <w:bCs/>
              </w:rPr>
            </w:pPr>
            <w:r w:rsidRPr="0085511B">
              <w:rPr>
                <w:rFonts w:asciiTheme="majorHAnsi" w:hAnsiTheme="majorHAnsi"/>
                <w:bCs/>
              </w:rPr>
              <w:t>Chambers, P. 2021. Lacking Charm. Curative Things poster project. February 2021.</w:t>
            </w:r>
          </w:p>
        </w:tc>
      </w:tr>
      <w:tr w:rsidR="00CD15AE" w:rsidRPr="00727DAF" w:rsidTr="005B57DB">
        <w:tc>
          <w:tcPr>
            <w:tcW w:w="15059" w:type="dxa"/>
            <w:gridSpan w:val="4"/>
            <w:shd w:val="clear" w:color="auto" w:fill="F2F2F2" w:themeFill="background1" w:themeFillShade="F2"/>
          </w:tcPr>
          <w:p w:rsidR="00CD15AE" w:rsidRPr="00727DAF" w:rsidRDefault="007D2C5D" w:rsidP="00411801">
            <w:pPr>
              <w:rPr>
                <w:rFonts w:asciiTheme="majorHAnsi" w:hAnsiTheme="majorHAnsi"/>
                <w:b/>
              </w:rPr>
            </w:pPr>
            <w:r w:rsidRPr="007D2C5D">
              <w:rPr>
                <w:rFonts w:asciiTheme="majorHAnsi" w:hAnsiTheme="majorHAnsi"/>
                <w:b/>
              </w:rPr>
              <w:lastRenderedPageBreak/>
              <w:t>Lens Based Practices</w:t>
            </w:r>
            <w:r w:rsidR="00CD15AE" w:rsidRPr="00727DAF">
              <w:rPr>
                <w:rFonts w:asciiTheme="majorHAnsi" w:hAnsiTheme="majorHAnsi"/>
                <w:b/>
              </w:rPr>
              <w:t xml:space="preserve"> </w:t>
            </w:r>
          </w:p>
        </w:tc>
      </w:tr>
      <w:tr w:rsidR="00463FE1" w:rsidRPr="00727DAF" w:rsidTr="008124EB">
        <w:tc>
          <w:tcPr>
            <w:tcW w:w="4194" w:type="dxa"/>
          </w:tcPr>
          <w:p w:rsidR="00DC300B" w:rsidRDefault="00DC300B" w:rsidP="00DC300B">
            <w:pPr>
              <w:rPr>
                <w:rFonts w:asciiTheme="majorHAnsi" w:eastAsia="Georgia" w:hAnsiTheme="majorHAnsi" w:cs="Times New Roman"/>
              </w:rPr>
            </w:pPr>
            <w:r w:rsidRPr="00DC300B">
              <w:rPr>
                <w:rFonts w:asciiTheme="majorHAnsi" w:eastAsia="Georgia" w:hAnsiTheme="majorHAnsi" w:cs="Times New Roman"/>
              </w:rPr>
              <w:t xml:space="preserve">Adiloğlu, F., Fragiacomo, F. and Petricone, F., 2020. Distance Artist: Building the Skills of Future Creatives. Developing Evidence‐Based Criteria for Global Virtual Team Tutoring and Management in Art and Design Education,  </w:t>
            </w:r>
            <w:r w:rsidRPr="00DC300B">
              <w:rPr>
                <w:rFonts w:asciiTheme="majorHAnsi" w:eastAsia="Georgia" w:hAnsiTheme="majorHAnsi" w:cs="Times New Roman"/>
                <w:i/>
              </w:rPr>
              <w:t>International Journal of Art &amp; Design Education</w:t>
            </w:r>
            <w:r w:rsidRPr="00DC300B">
              <w:rPr>
                <w:rFonts w:asciiTheme="majorHAnsi" w:eastAsia="Georgia" w:hAnsiTheme="majorHAnsi" w:cs="Times New Roman"/>
              </w:rPr>
              <w:t xml:space="preserve">. DOI: </w:t>
            </w:r>
            <w:hyperlink r:id="rId12" w:history="1">
              <w:r w:rsidRPr="00DC300B">
                <w:rPr>
                  <w:rStyle w:val="Hyperlink"/>
                  <w:rFonts w:asciiTheme="majorHAnsi" w:eastAsia="Georgia" w:hAnsiTheme="majorHAnsi" w:cs="Times New Roman"/>
                </w:rPr>
                <w:t>https://doi.org/10.1111/jade.12336</w:t>
              </w:r>
            </w:hyperlink>
          </w:p>
          <w:p w:rsidR="00970E27" w:rsidRDefault="00970E27" w:rsidP="00DC300B">
            <w:pPr>
              <w:rPr>
                <w:rFonts w:asciiTheme="majorHAnsi" w:eastAsia="Georgia" w:hAnsiTheme="majorHAnsi" w:cs="Times New Roman"/>
              </w:rPr>
            </w:pPr>
          </w:p>
          <w:p w:rsidR="00970E27" w:rsidRPr="00DC300B" w:rsidRDefault="00970E27" w:rsidP="00DC300B">
            <w:pPr>
              <w:rPr>
                <w:rFonts w:asciiTheme="majorHAnsi" w:eastAsia="Georgia" w:hAnsiTheme="majorHAnsi" w:cs="Times New Roman"/>
              </w:rPr>
            </w:pPr>
            <w:r w:rsidRPr="00970E27">
              <w:rPr>
                <w:rFonts w:asciiTheme="majorHAnsi" w:eastAsia="Georgia" w:hAnsiTheme="majorHAnsi" w:cs="Times New Roman"/>
              </w:rPr>
              <w:t>Eyre, S., &amp; Hutchinson, X. (2021). Re-touched. </w:t>
            </w:r>
            <w:r w:rsidRPr="00970E27">
              <w:rPr>
                <w:rFonts w:asciiTheme="majorHAnsi" w:eastAsia="Georgia" w:hAnsiTheme="majorHAnsi" w:cs="Times New Roman"/>
                <w:i/>
                <w:iCs/>
              </w:rPr>
              <w:t>Fashion, Style &amp; Popular Culture</w:t>
            </w:r>
            <w:r w:rsidRPr="00970E27">
              <w:rPr>
                <w:rFonts w:asciiTheme="majorHAnsi" w:eastAsia="Georgia" w:hAnsiTheme="majorHAnsi" w:cs="Times New Roman"/>
              </w:rPr>
              <w:t>, </w:t>
            </w:r>
            <w:r w:rsidRPr="00970E27">
              <w:rPr>
                <w:rFonts w:asciiTheme="majorHAnsi" w:eastAsia="Georgia" w:hAnsiTheme="majorHAnsi" w:cs="Times New Roman"/>
                <w:i/>
                <w:iCs/>
              </w:rPr>
              <w:t>8</w:t>
            </w:r>
            <w:r w:rsidRPr="00970E27">
              <w:rPr>
                <w:rFonts w:asciiTheme="majorHAnsi" w:eastAsia="Georgia" w:hAnsiTheme="majorHAnsi" w:cs="Times New Roman"/>
              </w:rPr>
              <w:t>(2-3), 205-210.</w:t>
            </w:r>
          </w:p>
          <w:p w:rsidR="00BD248E" w:rsidRPr="00727DAF" w:rsidRDefault="00BD248E" w:rsidP="00411801">
            <w:pPr>
              <w:rPr>
                <w:rFonts w:asciiTheme="majorHAnsi" w:eastAsia="Georgia" w:hAnsiTheme="majorHAnsi" w:cs="Times New Roman"/>
              </w:rPr>
            </w:pPr>
          </w:p>
        </w:tc>
        <w:tc>
          <w:tcPr>
            <w:tcW w:w="7382" w:type="dxa"/>
            <w:gridSpan w:val="2"/>
          </w:tcPr>
          <w:p w:rsidR="00DC300B" w:rsidRDefault="00DC300B" w:rsidP="00DC300B">
            <w:pPr>
              <w:rPr>
                <w:rFonts w:asciiTheme="majorHAnsi" w:eastAsia="Georgia" w:hAnsiTheme="majorHAnsi" w:cs="Times New Roman"/>
              </w:rPr>
            </w:pPr>
            <w:r w:rsidRPr="00DC300B">
              <w:rPr>
                <w:rFonts w:asciiTheme="majorHAnsi" w:eastAsia="Georgia" w:hAnsiTheme="majorHAnsi" w:cs="Times New Roman"/>
              </w:rPr>
              <w:t>Allen, M. (2021). The art of following instructions, The International Symposium for Autoethnography and Narrative Enquiry, Florida, (online) 2-3 January 2021.</w:t>
            </w:r>
          </w:p>
          <w:p w:rsidR="0085511B" w:rsidRDefault="0085511B" w:rsidP="00DC300B">
            <w:pPr>
              <w:rPr>
                <w:rFonts w:asciiTheme="majorHAnsi" w:eastAsia="Georgia" w:hAnsiTheme="majorHAnsi" w:cs="Times New Roman"/>
              </w:rPr>
            </w:pPr>
          </w:p>
          <w:p w:rsidR="0085511B" w:rsidRPr="00DC300B" w:rsidRDefault="0085511B" w:rsidP="00DC300B">
            <w:pPr>
              <w:rPr>
                <w:rFonts w:asciiTheme="majorHAnsi" w:eastAsia="Georgia" w:hAnsiTheme="majorHAnsi" w:cs="Times New Roman"/>
              </w:rPr>
            </w:pPr>
          </w:p>
          <w:p w:rsidR="00463FE1" w:rsidRPr="00727DAF" w:rsidRDefault="00DC300B" w:rsidP="00DC300B">
            <w:pPr>
              <w:rPr>
                <w:rFonts w:asciiTheme="majorHAnsi" w:eastAsia="Georgia" w:hAnsiTheme="majorHAnsi" w:cs="Times New Roman"/>
              </w:rPr>
            </w:pPr>
            <w:r w:rsidRPr="00DC300B">
              <w:rPr>
                <w:rFonts w:asciiTheme="majorHAnsi" w:eastAsia="Georgia" w:hAnsiTheme="majorHAnsi" w:cs="Times New Roman"/>
              </w:rPr>
              <w:tab/>
            </w:r>
          </w:p>
        </w:tc>
        <w:tc>
          <w:tcPr>
            <w:tcW w:w="3483" w:type="dxa"/>
          </w:tcPr>
          <w:p w:rsidR="0085511B" w:rsidRDefault="0085511B" w:rsidP="0085511B">
            <w:pPr>
              <w:rPr>
                <w:rFonts w:asciiTheme="majorHAnsi" w:eastAsia="Georgia" w:hAnsiTheme="majorHAnsi" w:cs="Times New Roman"/>
              </w:rPr>
            </w:pPr>
            <w:r w:rsidRPr="0085511B">
              <w:rPr>
                <w:rFonts w:asciiTheme="majorHAnsi" w:eastAsia="Georgia" w:hAnsiTheme="majorHAnsi" w:cs="Times New Roman"/>
              </w:rPr>
              <w:t>Armstrong, L. 2021. Office Exercises. Curative Things poster project. February 2021.</w:t>
            </w:r>
          </w:p>
          <w:p w:rsidR="00AE0A12" w:rsidRDefault="00AE0A12" w:rsidP="0085511B">
            <w:pPr>
              <w:rPr>
                <w:rFonts w:asciiTheme="majorHAnsi" w:eastAsia="Georgia" w:hAnsiTheme="majorHAnsi" w:cs="Times New Roman"/>
              </w:rPr>
            </w:pPr>
          </w:p>
          <w:p w:rsidR="00AE0A12" w:rsidRPr="00AE0A12" w:rsidRDefault="00AE0A12" w:rsidP="00AE0A12">
            <w:pPr>
              <w:rPr>
                <w:rFonts w:asciiTheme="majorHAnsi" w:eastAsia="Georgia" w:hAnsiTheme="majorHAnsi" w:cs="Times New Roman"/>
              </w:rPr>
            </w:pPr>
            <w:r w:rsidRPr="00AE0A12">
              <w:rPr>
                <w:rFonts w:asciiTheme="majorHAnsi" w:eastAsia="Georgia" w:hAnsiTheme="majorHAnsi" w:cs="Times New Roman"/>
              </w:rPr>
              <w:t>Welding, P. Home Occupations. FORMAT International Photography Festival. 12 March 2021 – 5 March 2023.</w:t>
            </w:r>
          </w:p>
          <w:p w:rsidR="00AE0A12" w:rsidRDefault="00AE0A12" w:rsidP="0085511B">
            <w:pPr>
              <w:rPr>
                <w:rFonts w:asciiTheme="majorHAnsi" w:eastAsia="Georgia" w:hAnsiTheme="majorHAnsi" w:cs="Times New Roman"/>
              </w:rPr>
            </w:pPr>
          </w:p>
          <w:p w:rsidR="00970E27" w:rsidRDefault="00970E27" w:rsidP="0085511B">
            <w:pPr>
              <w:rPr>
                <w:rFonts w:asciiTheme="majorHAnsi" w:eastAsia="Georgia" w:hAnsiTheme="majorHAnsi" w:cs="Times New Roman"/>
              </w:rPr>
            </w:pPr>
            <w:r w:rsidRPr="00970E27">
              <w:rPr>
                <w:rFonts w:asciiTheme="majorHAnsi" w:eastAsia="Georgia" w:hAnsiTheme="majorHAnsi" w:cs="Times New Roman"/>
              </w:rPr>
              <w:t>Eyre, Sarah (2020) </w:t>
            </w:r>
            <w:r w:rsidRPr="00970E27">
              <w:rPr>
                <w:rFonts w:asciiTheme="majorHAnsi" w:eastAsia="Georgia" w:hAnsiTheme="majorHAnsi" w:cs="Times New Roman"/>
                <w:i/>
                <w:iCs/>
              </w:rPr>
              <w:t>Twitch, shift, jerk, slip, repeat.</w:t>
            </w:r>
            <w:r w:rsidRPr="00970E27">
              <w:rPr>
                <w:rFonts w:asciiTheme="majorHAnsi" w:eastAsia="Georgia" w:hAnsiTheme="majorHAnsi" w:cs="Times New Roman"/>
              </w:rPr>
              <w:t> [Video]</w:t>
            </w:r>
          </w:p>
          <w:p w:rsidR="00CD0B9E" w:rsidRPr="00727DAF" w:rsidRDefault="00970E27" w:rsidP="009A651D">
            <w:pPr>
              <w:rPr>
                <w:rFonts w:asciiTheme="majorHAnsi" w:eastAsia="Georgia" w:hAnsiTheme="majorHAnsi" w:cs="Times New Roman"/>
              </w:rPr>
            </w:pPr>
            <w:r w:rsidRPr="00970E27">
              <w:rPr>
                <w:rFonts w:asciiTheme="majorHAnsi" w:eastAsia="Georgia" w:hAnsiTheme="majorHAnsi" w:cs="Times New Roman"/>
              </w:rPr>
              <w:t xml:space="preserve">Open Eye Gallery’s website: https://openeye.org.uk/blog/new-commissions-how-will-we-remember/ It was also shared via the University of Salford’s Art Collection website. https://artcollection.salford.ac.uk/online-covid-commissions/ </w:t>
            </w:r>
            <w:r w:rsidRPr="00970E27">
              <w:rPr>
                <w:rFonts w:asciiTheme="majorHAnsi" w:eastAsia="Georgia" w:hAnsiTheme="majorHAnsi" w:cs="Times New Roman"/>
              </w:rPr>
              <w:lastRenderedPageBreak/>
              <w:t>The project was also selected for Peer to Peer UK/HK digital festival https://peertopeerexchange.org/existing-works</w:t>
            </w:r>
          </w:p>
        </w:tc>
      </w:tr>
      <w:tr w:rsidR="001836B5" w:rsidRPr="00727DAF" w:rsidTr="005B57DB">
        <w:tc>
          <w:tcPr>
            <w:tcW w:w="15059" w:type="dxa"/>
            <w:gridSpan w:val="4"/>
            <w:shd w:val="clear" w:color="auto" w:fill="F2F2F2" w:themeFill="background1" w:themeFillShade="F2"/>
          </w:tcPr>
          <w:p w:rsidR="001836B5" w:rsidRPr="00727DAF" w:rsidRDefault="007D2C5D" w:rsidP="00411801">
            <w:pPr>
              <w:rPr>
                <w:rFonts w:asciiTheme="majorHAnsi" w:hAnsiTheme="majorHAnsi"/>
                <w:b/>
              </w:rPr>
            </w:pPr>
            <w:r w:rsidRPr="007D2C5D">
              <w:rPr>
                <w:rFonts w:asciiTheme="majorHAnsi" w:hAnsiTheme="majorHAnsi"/>
                <w:b/>
              </w:rPr>
              <w:lastRenderedPageBreak/>
              <w:t>Fashion &amp; Textiles</w:t>
            </w:r>
          </w:p>
        </w:tc>
      </w:tr>
      <w:tr w:rsidR="00463FE1" w:rsidRPr="00727DAF" w:rsidTr="008124EB">
        <w:tc>
          <w:tcPr>
            <w:tcW w:w="4194" w:type="dxa"/>
          </w:tcPr>
          <w:p w:rsidR="009A06D4" w:rsidRPr="00727DAF" w:rsidRDefault="009A06D4" w:rsidP="00411801">
            <w:pPr>
              <w:rPr>
                <w:rFonts w:asciiTheme="majorHAnsi" w:hAnsiTheme="majorHAnsi"/>
              </w:rPr>
            </w:pPr>
          </w:p>
        </w:tc>
        <w:tc>
          <w:tcPr>
            <w:tcW w:w="7355" w:type="dxa"/>
          </w:tcPr>
          <w:p w:rsidR="006F7F6A" w:rsidRDefault="00131EAD" w:rsidP="00411801">
            <w:pPr>
              <w:rPr>
                <w:rFonts w:asciiTheme="majorHAnsi" w:eastAsia="Georgia" w:hAnsiTheme="majorHAnsi" w:cs="Times New Roman"/>
              </w:rPr>
            </w:pPr>
            <w:r w:rsidRPr="00131EAD">
              <w:rPr>
                <w:rFonts w:asciiTheme="majorHAnsi" w:eastAsia="Georgia" w:hAnsiTheme="majorHAnsi" w:cs="Times New Roman"/>
              </w:rPr>
              <w:t xml:space="preserve">Slater, L.  2021. Eye: Sharing Narratives, Collaborative Image Making and Applied Illustration. </w:t>
            </w:r>
            <w:r w:rsidRPr="00131EAD">
              <w:rPr>
                <w:rFonts w:asciiTheme="majorHAnsi" w:eastAsia="Georgia" w:hAnsiTheme="majorHAnsi" w:cs="Times New Roman"/>
                <w:i/>
              </w:rPr>
              <w:t>11th Illustration Research Symposium, Kingston University, London</w:t>
            </w:r>
            <w:r w:rsidRPr="00131EAD">
              <w:rPr>
                <w:rFonts w:asciiTheme="majorHAnsi" w:eastAsia="Georgia" w:hAnsiTheme="majorHAnsi" w:cs="Times New Roman"/>
              </w:rPr>
              <w:t>. 11-12 February 2021.</w:t>
            </w:r>
          </w:p>
          <w:p w:rsidR="00131EAD" w:rsidRDefault="00131EAD" w:rsidP="00411801">
            <w:pPr>
              <w:rPr>
                <w:rFonts w:asciiTheme="majorHAnsi" w:eastAsia="Georgia" w:hAnsiTheme="majorHAnsi" w:cs="Times New Roman"/>
              </w:rPr>
            </w:pPr>
          </w:p>
          <w:p w:rsidR="00131EAD" w:rsidRPr="00131EAD" w:rsidRDefault="00131EAD" w:rsidP="00131EAD">
            <w:pPr>
              <w:rPr>
                <w:rFonts w:asciiTheme="majorHAnsi" w:eastAsia="Georgia" w:hAnsiTheme="majorHAnsi" w:cs="Times New Roman"/>
                <w:bCs/>
              </w:rPr>
            </w:pPr>
            <w:r w:rsidRPr="00131EAD">
              <w:rPr>
                <w:rFonts w:asciiTheme="majorHAnsi" w:eastAsia="Georgia" w:hAnsiTheme="majorHAnsi" w:cs="Times New Roman"/>
                <w:bCs/>
              </w:rPr>
              <w:t>Snare, E. 2021.</w:t>
            </w:r>
            <w:r w:rsidRPr="00131EAD">
              <w:rPr>
                <w:rFonts w:asciiTheme="majorHAnsi" w:eastAsia="Georgia" w:hAnsiTheme="majorHAnsi" w:cs="Times New Roman"/>
              </w:rPr>
              <w:t xml:space="preserve"> </w:t>
            </w:r>
            <w:r w:rsidRPr="00131EAD">
              <w:rPr>
                <w:rFonts w:asciiTheme="majorHAnsi" w:eastAsia="Georgia" w:hAnsiTheme="majorHAnsi" w:cs="Times New Roman"/>
                <w:bCs/>
              </w:rPr>
              <w:t>Desperate enterprises. The Industrialisation of Arts Education. Leeds Arts University and the University of Derby. 16 March 2021.</w:t>
            </w:r>
          </w:p>
          <w:p w:rsidR="00131EAD" w:rsidRDefault="00131EAD" w:rsidP="00411801">
            <w:pPr>
              <w:rPr>
                <w:rFonts w:asciiTheme="majorHAnsi" w:eastAsia="Georgia" w:hAnsiTheme="majorHAnsi" w:cs="Times New Roman"/>
              </w:rPr>
            </w:pPr>
          </w:p>
          <w:p w:rsidR="0085511B" w:rsidRPr="0085511B" w:rsidRDefault="0085511B" w:rsidP="0085511B">
            <w:pPr>
              <w:rPr>
                <w:rFonts w:asciiTheme="majorHAnsi" w:eastAsia="Georgia" w:hAnsiTheme="majorHAnsi" w:cs="Times New Roman"/>
              </w:rPr>
            </w:pPr>
            <w:r w:rsidRPr="0085511B">
              <w:rPr>
                <w:rFonts w:asciiTheme="majorHAnsi" w:eastAsia="Georgia" w:hAnsiTheme="majorHAnsi" w:cs="Times New Roman"/>
              </w:rPr>
              <w:t xml:space="preserve">Grain, E. 2021. 3D Digital Fashion Design &amp; Prototyping Towards a </w:t>
            </w:r>
          </w:p>
          <w:p w:rsidR="0085511B" w:rsidRDefault="0085511B" w:rsidP="0085511B">
            <w:pPr>
              <w:rPr>
                <w:rFonts w:asciiTheme="majorHAnsi" w:eastAsia="Georgia" w:hAnsiTheme="majorHAnsi" w:cs="Times New Roman"/>
              </w:rPr>
            </w:pPr>
            <w:r w:rsidRPr="0085511B">
              <w:rPr>
                <w:rFonts w:asciiTheme="majorHAnsi" w:eastAsia="Georgia" w:hAnsiTheme="majorHAnsi" w:cs="Times New Roman"/>
              </w:rPr>
              <w:t xml:space="preserve">Sustainable Fashion Future. 2nd Digital Fashion Innovation E-Symposium 2021. MMU. 18 June 2021. </w:t>
            </w:r>
          </w:p>
          <w:p w:rsidR="00372D7A" w:rsidRDefault="00372D7A" w:rsidP="0085511B">
            <w:pPr>
              <w:rPr>
                <w:rFonts w:asciiTheme="majorHAnsi" w:eastAsia="Georgia" w:hAnsiTheme="majorHAnsi" w:cs="Times New Roman"/>
              </w:rPr>
            </w:pPr>
          </w:p>
          <w:p w:rsidR="00372D7A" w:rsidRDefault="00372D7A" w:rsidP="00372D7A">
            <w:pPr>
              <w:rPr>
                <w:rFonts w:asciiTheme="majorHAnsi" w:eastAsia="Georgia" w:hAnsiTheme="majorHAnsi" w:cs="Times New Roman"/>
                <w:bCs/>
              </w:rPr>
            </w:pPr>
            <w:r w:rsidRPr="00372D7A">
              <w:rPr>
                <w:rFonts w:asciiTheme="majorHAnsi" w:eastAsia="Georgia" w:hAnsiTheme="majorHAnsi" w:cs="Times New Roman"/>
                <w:bCs/>
              </w:rPr>
              <w:t>Stewart, T. 2021. 1940s-50s ‘Americas’ print collection,  Bradford Textile Archive. 13 April 2021.</w:t>
            </w:r>
          </w:p>
          <w:p w:rsidR="008057C9" w:rsidRPr="001D53E2" w:rsidRDefault="00426EFB" w:rsidP="00411801">
            <w:pPr>
              <w:rPr>
                <w:rFonts w:asciiTheme="majorHAnsi" w:eastAsia="Georgia" w:hAnsiTheme="majorHAnsi" w:cs="Times New Roman"/>
                <w:bCs/>
              </w:rPr>
            </w:pPr>
            <w:r>
              <w:rPr>
                <w:rFonts w:asciiTheme="majorHAnsi" w:eastAsia="Georgia" w:hAnsiTheme="majorHAnsi" w:cs="Times New Roman"/>
                <w:bCs/>
              </w:rPr>
              <w:t>Lane</w:t>
            </w:r>
            <w:r w:rsidR="00DA1BA2">
              <w:rPr>
                <w:rFonts w:asciiTheme="majorHAnsi" w:eastAsia="Georgia" w:hAnsiTheme="majorHAnsi" w:cs="Times New Roman"/>
                <w:bCs/>
              </w:rPr>
              <w:t xml:space="preserve">,  C. 2021. </w:t>
            </w:r>
            <w:r w:rsidR="00DA1BA2" w:rsidRPr="00DA1BA2">
              <w:rPr>
                <w:rFonts w:asciiTheme="majorHAnsi" w:eastAsia="Georgia" w:hAnsiTheme="majorHAnsi" w:cs="Times New Roman"/>
                <w:bCs/>
              </w:rPr>
              <w:t>Object, Potentiality and the Possibilities of Re-imagination – a playful exploration of the derelict through the re-making of found objects.</w:t>
            </w:r>
            <w:r w:rsidR="00DA1BA2">
              <w:rPr>
                <w:rFonts w:asciiTheme="majorHAnsi" w:eastAsia="Georgia" w:hAnsiTheme="majorHAnsi" w:cs="Times New Roman"/>
                <w:bCs/>
              </w:rPr>
              <w:t xml:space="preserve"> Session title</w:t>
            </w:r>
            <w:r w:rsidR="00DA1BA2">
              <w:t xml:space="preserve"> </w:t>
            </w:r>
            <w:r w:rsidR="00DA1BA2" w:rsidRPr="00DA1BA2">
              <w:rPr>
                <w:rFonts w:asciiTheme="majorHAnsi" w:eastAsia="Georgia" w:hAnsiTheme="majorHAnsi" w:cs="Times New Roman"/>
                <w:bCs/>
              </w:rPr>
              <w:t>“Geographies of collecting, gleaning and rummaging”</w:t>
            </w:r>
            <w:r w:rsidR="00DA1BA2">
              <w:rPr>
                <w:rFonts w:asciiTheme="majorHAnsi" w:eastAsia="Georgia" w:hAnsiTheme="majorHAnsi" w:cs="Times New Roman"/>
                <w:bCs/>
              </w:rPr>
              <w:t xml:space="preserve"> </w:t>
            </w:r>
            <w:r w:rsidRPr="00426EFB">
              <w:rPr>
                <w:rFonts w:asciiTheme="majorHAnsi" w:eastAsia="Georgia" w:hAnsiTheme="majorHAnsi" w:cs="Times New Roman"/>
                <w:bCs/>
              </w:rPr>
              <w:t>RGS -IBG Annual Conference 2021, London</w:t>
            </w:r>
            <w:r w:rsidR="00DA1BA2">
              <w:rPr>
                <w:rFonts w:asciiTheme="majorHAnsi" w:eastAsia="Georgia" w:hAnsiTheme="majorHAnsi" w:cs="Times New Roman"/>
                <w:bCs/>
              </w:rPr>
              <w:t>: 31 August – 03 September 2021 [online]</w:t>
            </w:r>
            <w:r w:rsidRPr="00426EFB">
              <w:rPr>
                <w:rFonts w:asciiTheme="majorHAnsi" w:eastAsia="Georgia" w:hAnsiTheme="majorHAnsi" w:cs="Times New Roman"/>
                <w:bCs/>
              </w:rPr>
              <w:t>.</w:t>
            </w:r>
          </w:p>
        </w:tc>
        <w:tc>
          <w:tcPr>
            <w:tcW w:w="3510" w:type="dxa"/>
            <w:gridSpan w:val="2"/>
          </w:tcPr>
          <w:p w:rsidR="009A4B9A" w:rsidRPr="00727DAF" w:rsidRDefault="009A4B9A" w:rsidP="00411801">
            <w:pPr>
              <w:rPr>
                <w:rFonts w:asciiTheme="majorHAnsi" w:hAnsiTheme="majorHAnsi"/>
              </w:rPr>
            </w:pPr>
          </w:p>
        </w:tc>
      </w:tr>
      <w:tr w:rsidR="00380F2C" w:rsidRPr="00727DAF" w:rsidTr="00380F2C">
        <w:tc>
          <w:tcPr>
            <w:tcW w:w="15059" w:type="dxa"/>
            <w:gridSpan w:val="4"/>
            <w:shd w:val="clear" w:color="auto" w:fill="F2F2F2" w:themeFill="background1" w:themeFillShade="F2"/>
          </w:tcPr>
          <w:p w:rsidR="00380F2C" w:rsidRPr="00380F2C" w:rsidRDefault="007D2C5D" w:rsidP="00411801">
            <w:pPr>
              <w:rPr>
                <w:rFonts w:asciiTheme="majorHAnsi" w:hAnsiTheme="majorHAnsi"/>
                <w:b/>
              </w:rPr>
            </w:pPr>
            <w:r w:rsidRPr="007D2C5D">
              <w:rPr>
                <w:rFonts w:asciiTheme="majorHAnsi" w:hAnsiTheme="majorHAnsi"/>
                <w:b/>
              </w:rPr>
              <w:lastRenderedPageBreak/>
              <w:t>Communication Design</w:t>
            </w:r>
          </w:p>
        </w:tc>
      </w:tr>
      <w:tr w:rsidR="00380F2C" w:rsidRPr="00727DAF" w:rsidTr="008124EB">
        <w:tc>
          <w:tcPr>
            <w:tcW w:w="4194" w:type="dxa"/>
          </w:tcPr>
          <w:p w:rsidR="00670A2B" w:rsidRDefault="0085511B" w:rsidP="00411801">
            <w:pPr>
              <w:rPr>
                <w:rFonts w:asciiTheme="majorHAnsi" w:hAnsiTheme="majorHAnsi"/>
                <w:lang w:val="en-US"/>
              </w:rPr>
            </w:pPr>
            <w:r w:rsidRPr="0085511B">
              <w:rPr>
                <w:rFonts w:asciiTheme="majorHAnsi" w:hAnsiTheme="majorHAnsi"/>
                <w:lang w:val="en-US"/>
              </w:rPr>
              <w:t xml:space="preserve">Spawforth-Jones, S. 2021. Utilising mood boards as an image elicitation tool in qualitative research. </w:t>
            </w:r>
            <w:r w:rsidRPr="0085511B">
              <w:rPr>
                <w:rFonts w:asciiTheme="majorHAnsi" w:hAnsiTheme="majorHAnsi"/>
                <w:i/>
                <w:lang w:val="en-US"/>
              </w:rPr>
              <w:t xml:space="preserve">Sociological Research Online </w:t>
            </w:r>
            <w:r w:rsidRPr="0085511B">
              <w:rPr>
                <w:rFonts w:asciiTheme="majorHAnsi" w:hAnsiTheme="majorHAnsi"/>
                <w:lang w:val="en-US"/>
              </w:rPr>
              <w:t>(2021): 1360780421993486.</w:t>
            </w:r>
          </w:p>
          <w:p w:rsidR="003F1967" w:rsidRDefault="003F1967" w:rsidP="00411801">
            <w:pPr>
              <w:rPr>
                <w:rFonts w:asciiTheme="majorHAnsi" w:hAnsiTheme="majorHAnsi"/>
              </w:rPr>
            </w:pPr>
          </w:p>
          <w:p w:rsidR="003F1967" w:rsidRPr="003F1967" w:rsidRDefault="003F1967" w:rsidP="003F1967">
            <w:pPr>
              <w:rPr>
                <w:rFonts w:asciiTheme="majorHAnsi" w:hAnsiTheme="majorHAnsi"/>
              </w:rPr>
            </w:pPr>
            <w:r w:rsidRPr="003F1967">
              <w:rPr>
                <w:rFonts w:asciiTheme="majorHAnsi" w:hAnsiTheme="majorHAnsi"/>
              </w:rPr>
              <w:t xml:space="preserve">Chalmers, R. (2020). ‘Opalini Lassellii’, in Eaton, J. (ed.) </w:t>
            </w:r>
            <w:r w:rsidRPr="003F1967">
              <w:rPr>
                <w:rFonts w:asciiTheme="majorHAnsi" w:hAnsiTheme="majorHAnsi"/>
                <w:i/>
                <w:iCs/>
              </w:rPr>
              <w:t xml:space="preserve">Almost Real: A Speculative Biology Zine, Volume 3: Aquatics. </w:t>
            </w:r>
            <w:r w:rsidRPr="003F1967">
              <w:rPr>
                <w:rFonts w:asciiTheme="majorHAnsi" w:hAnsiTheme="majorHAnsi"/>
              </w:rPr>
              <w:t xml:space="preserve">Seattle: Fortuna Media, pp. 13-18. </w:t>
            </w:r>
          </w:p>
          <w:p w:rsidR="003F1967" w:rsidRPr="003F1967" w:rsidRDefault="003F1967" w:rsidP="003F1967">
            <w:pPr>
              <w:numPr>
                <w:ilvl w:val="1"/>
                <w:numId w:val="45"/>
              </w:numPr>
              <w:rPr>
                <w:rFonts w:asciiTheme="majorHAnsi" w:hAnsiTheme="majorHAnsi"/>
              </w:rPr>
            </w:pPr>
          </w:p>
          <w:p w:rsidR="003F1967" w:rsidRPr="00670A2B" w:rsidRDefault="003F1967" w:rsidP="00411801">
            <w:pPr>
              <w:rPr>
                <w:rFonts w:asciiTheme="majorHAnsi" w:hAnsiTheme="majorHAnsi"/>
              </w:rPr>
            </w:pPr>
          </w:p>
          <w:p w:rsidR="00670A2B" w:rsidRPr="00727DAF" w:rsidRDefault="00670A2B" w:rsidP="009A651D">
            <w:pPr>
              <w:rPr>
                <w:rFonts w:asciiTheme="majorHAnsi" w:hAnsiTheme="majorHAnsi"/>
              </w:rPr>
            </w:pPr>
          </w:p>
        </w:tc>
        <w:tc>
          <w:tcPr>
            <w:tcW w:w="7355" w:type="dxa"/>
          </w:tcPr>
          <w:p w:rsidR="00DC300B" w:rsidRPr="00DC300B" w:rsidRDefault="00DC300B" w:rsidP="00DC300B">
            <w:pPr>
              <w:rPr>
                <w:rFonts w:asciiTheme="majorHAnsi" w:eastAsia="Georgia" w:hAnsiTheme="majorHAnsi" w:cs="Times New Roman"/>
              </w:rPr>
            </w:pPr>
            <w:r w:rsidRPr="00DC300B">
              <w:rPr>
                <w:rFonts w:asciiTheme="majorHAnsi" w:eastAsia="Georgia" w:hAnsiTheme="majorHAnsi" w:cs="Times New Roman"/>
              </w:rPr>
              <w:t>Jones-Barlow, K. 2021.</w:t>
            </w:r>
            <w:r w:rsidRPr="00DC300B">
              <w:rPr>
                <w:rFonts w:asciiTheme="majorHAnsi" w:eastAsia="Georgia" w:hAnsiTheme="majorHAnsi" w:cs="Times New Roman"/>
                <w:iCs/>
              </w:rPr>
              <w:t xml:space="preserve"> Close </w:t>
            </w:r>
            <w:r w:rsidRPr="00DC300B">
              <w:rPr>
                <w:rFonts w:asciiTheme="majorHAnsi" w:eastAsia="Georgia" w:hAnsiTheme="majorHAnsi" w:cs="Times New Roman"/>
              </w:rPr>
              <w:t>reading: Ahistorical illustrative research, at Education and Illustration: Models Methods</w:t>
            </w:r>
            <w:r w:rsidRPr="00DC300B">
              <w:rPr>
                <w:rFonts w:asciiTheme="majorHAnsi" w:eastAsia="Georgia" w:hAnsiTheme="majorHAnsi" w:cs="Times New Roman"/>
                <w:i/>
              </w:rPr>
              <w:t xml:space="preserve"> Paradigms, 11th Illustration Research Symposium</w:t>
            </w:r>
            <w:r w:rsidRPr="00DC300B">
              <w:rPr>
                <w:rFonts w:asciiTheme="majorHAnsi" w:eastAsia="Georgia" w:hAnsiTheme="majorHAnsi" w:cs="Times New Roman"/>
              </w:rPr>
              <w:t>, online, 11-12 February 2021.</w:t>
            </w:r>
          </w:p>
          <w:p w:rsidR="00DC300B" w:rsidRPr="00DC300B" w:rsidRDefault="00DC300B" w:rsidP="00DC300B">
            <w:pPr>
              <w:rPr>
                <w:rFonts w:asciiTheme="majorHAnsi" w:eastAsia="Georgia" w:hAnsiTheme="majorHAnsi" w:cs="Times New Roman"/>
              </w:rPr>
            </w:pPr>
          </w:p>
          <w:p w:rsidR="00DC300B" w:rsidRDefault="00DC300B" w:rsidP="00DC300B">
            <w:pPr>
              <w:rPr>
                <w:rFonts w:asciiTheme="majorHAnsi" w:eastAsia="Georgia" w:hAnsiTheme="majorHAnsi" w:cs="Times New Roman"/>
                <w:bCs/>
              </w:rPr>
            </w:pPr>
            <w:r w:rsidRPr="00DC300B">
              <w:rPr>
                <w:rFonts w:asciiTheme="majorHAnsi" w:eastAsia="Georgia" w:hAnsiTheme="majorHAnsi" w:cs="Times New Roman"/>
                <w:bCs/>
              </w:rPr>
              <w:t>Mills, J.</w:t>
            </w:r>
            <w:r w:rsidRPr="00DC300B">
              <w:rPr>
                <w:rFonts w:asciiTheme="majorHAnsi" w:eastAsia="Georgia" w:hAnsiTheme="majorHAnsi" w:cs="Times New Roman"/>
                <w:iCs/>
              </w:rPr>
              <w:t xml:space="preserve"> Twists and loops: Illustrating ecologically </w:t>
            </w:r>
            <w:r w:rsidRPr="00DC300B">
              <w:rPr>
                <w:rFonts w:asciiTheme="majorHAnsi" w:eastAsia="Georgia" w:hAnsiTheme="majorHAnsi" w:cs="Times New Roman"/>
                <w:bCs/>
                <w:iCs/>
              </w:rPr>
              <w:t xml:space="preserve">at </w:t>
            </w:r>
            <w:r w:rsidRPr="00DC300B">
              <w:rPr>
                <w:rFonts w:asciiTheme="majorHAnsi" w:eastAsia="Georgia" w:hAnsiTheme="majorHAnsi" w:cs="Times New Roman"/>
                <w:bCs/>
                <w:i/>
              </w:rPr>
              <w:t xml:space="preserve">Education and Illustration: Models Methods Paradigms, 11th Illustration Research Symposium, </w:t>
            </w:r>
            <w:r w:rsidRPr="00DC300B">
              <w:rPr>
                <w:rFonts w:asciiTheme="majorHAnsi" w:eastAsia="Georgia" w:hAnsiTheme="majorHAnsi" w:cs="Times New Roman"/>
                <w:bCs/>
              </w:rPr>
              <w:t>online, 11-12 February 2021.</w:t>
            </w:r>
          </w:p>
          <w:p w:rsidR="00131EAD" w:rsidRDefault="00131EAD" w:rsidP="00131EAD">
            <w:pPr>
              <w:rPr>
                <w:rFonts w:asciiTheme="majorHAnsi" w:eastAsia="Georgia" w:hAnsiTheme="majorHAnsi" w:cs="Times New Roman"/>
                <w:bCs/>
              </w:rPr>
            </w:pPr>
            <w:r w:rsidRPr="00131EAD">
              <w:rPr>
                <w:rFonts w:asciiTheme="majorHAnsi" w:eastAsia="Georgia" w:hAnsiTheme="majorHAnsi" w:cs="Times New Roman"/>
                <w:bCs/>
              </w:rPr>
              <w:t>Smith, M. 2021. The impact of industry on animation education. The Industrialisation of Arts Education. Leeds Arts University and the University of Derby. 16 March 2021.</w:t>
            </w:r>
          </w:p>
          <w:p w:rsidR="0085511B" w:rsidRDefault="0085511B" w:rsidP="00131EAD">
            <w:pPr>
              <w:rPr>
                <w:rFonts w:asciiTheme="majorHAnsi" w:eastAsia="Georgia" w:hAnsiTheme="majorHAnsi" w:cs="Times New Roman"/>
                <w:bCs/>
              </w:rPr>
            </w:pPr>
          </w:p>
          <w:p w:rsidR="0085511B" w:rsidRPr="0085511B" w:rsidRDefault="0085511B" w:rsidP="0085511B">
            <w:pPr>
              <w:rPr>
                <w:rFonts w:asciiTheme="majorHAnsi" w:eastAsia="Georgia" w:hAnsiTheme="majorHAnsi" w:cs="Times New Roman"/>
                <w:bCs/>
              </w:rPr>
            </w:pPr>
            <w:r w:rsidRPr="0085511B">
              <w:rPr>
                <w:rFonts w:asciiTheme="majorHAnsi" w:eastAsia="Georgia" w:hAnsiTheme="majorHAnsi" w:cs="Times New Roman"/>
                <w:bCs/>
              </w:rPr>
              <w:t>Simpson, B. 2021. BooBoo’s Vision( A visual exploration of the world through the eyes of a child.) Children’s Media Conference. 5-9 July 2021.</w:t>
            </w:r>
          </w:p>
          <w:p w:rsidR="003F1967" w:rsidRDefault="003F1967" w:rsidP="00131EAD">
            <w:pPr>
              <w:rPr>
                <w:rFonts w:asciiTheme="majorHAnsi" w:eastAsia="Georgia" w:hAnsiTheme="majorHAnsi" w:cs="Times New Roman"/>
                <w:bCs/>
              </w:rPr>
            </w:pPr>
          </w:p>
          <w:p w:rsidR="003F1967" w:rsidRPr="003F1967" w:rsidRDefault="0085511B" w:rsidP="003F1967">
            <w:pPr>
              <w:rPr>
                <w:rFonts w:asciiTheme="majorHAnsi" w:eastAsia="Georgia" w:hAnsiTheme="majorHAnsi" w:cs="Times New Roman"/>
                <w:bCs/>
              </w:rPr>
            </w:pPr>
            <w:r w:rsidRPr="0085511B">
              <w:rPr>
                <w:rFonts w:asciiTheme="majorHAnsi" w:eastAsia="Georgia" w:hAnsiTheme="majorHAnsi" w:cs="Times New Roman"/>
                <w:bCs/>
              </w:rPr>
              <w:t>Simpson, B. 2021. ‘TootSuite’: A visual exploration of the world through the gaze of a cartoonist’s child. CLE Symposium 2021: Playfulness. 13-14 May 2021.</w:t>
            </w:r>
          </w:p>
          <w:p w:rsidR="00331578" w:rsidRPr="003F1967" w:rsidRDefault="003F1967" w:rsidP="003F1967">
            <w:pPr>
              <w:rPr>
                <w:rFonts w:asciiTheme="majorHAnsi" w:eastAsia="Georgia" w:hAnsiTheme="majorHAnsi" w:cs="Times New Roman"/>
                <w:bCs/>
              </w:rPr>
            </w:pPr>
            <w:r w:rsidRPr="003F1967">
              <w:rPr>
                <w:rFonts w:asciiTheme="majorHAnsi" w:eastAsia="Georgia" w:hAnsiTheme="majorHAnsi" w:cs="Times New Roman"/>
                <w:bCs/>
              </w:rPr>
              <w:t xml:space="preserve"> Chalmers, R. (2021). ‘Creature Design Methods’, in </w:t>
            </w:r>
            <w:r w:rsidRPr="003F1967">
              <w:rPr>
                <w:rFonts w:asciiTheme="majorHAnsi" w:eastAsia="Georgia" w:hAnsiTheme="majorHAnsi" w:cs="Times New Roman"/>
                <w:bCs/>
                <w:i/>
                <w:iCs/>
              </w:rPr>
              <w:t xml:space="preserve">14th Animation Festival, </w:t>
            </w:r>
            <w:r w:rsidRPr="003F1967">
              <w:rPr>
                <w:rFonts w:asciiTheme="majorHAnsi" w:eastAsia="Georgia" w:hAnsiTheme="majorHAnsi" w:cs="Times New Roman"/>
                <w:bCs/>
              </w:rPr>
              <w:t xml:space="preserve">Faculty of Fine Arts, Cartoon and Animation Department, Kütahya Dumlupinar University, Turkey, 28 to 30 April 2021. </w:t>
            </w:r>
          </w:p>
        </w:tc>
        <w:tc>
          <w:tcPr>
            <w:tcW w:w="3510" w:type="dxa"/>
            <w:gridSpan w:val="2"/>
          </w:tcPr>
          <w:p w:rsidR="003F1967" w:rsidRDefault="006F4D55" w:rsidP="003F1967">
            <w:pPr>
              <w:rPr>
                <w:rFonts w:asciiTheme="majorHAnsi" w:hAnsiTheme="majorHAnsi"/>
              </w:rPr>
            </w:pPr>
            <w:r w:rsidRPr="006F4D55">
              <w:rPr>
                <w:rFonts w:asciiTheme="majorHAnsi" w:hAnsiTheme="majorHAnsi"/>
                <w:iCs/>
              </w:rPr>
              <w:t>Chalmers, R. 2021.</w:t>
            </w:r>
            <w:r>
              <w:rPr>
                <w:rFonts w:asciiTheme="majorHAnsi" w:hAnsiTheme="majorHAnsi"/>
                <w:i/>
                <w:iCs/>
              </w:rPr>
              <w:t xml:space="preserve"> </w:t>
            </w:r>
            <w:r w:rsidR="003F1967" w:rsidRPr="003F1967">
              <w:rPr>
                <w:rFonts w:asciiTheme="majorHAnsi" w:hAnsiTheme="majorHAnsi"/>
                <w:i/>
                <w:iCs/>
              </w:rPr>
              <w:t xml:space="preserve">Mentor </w:t>
            </w:r>
            <w:r w:rsidR="003F1967" w:rsidRPr="003F1967">
              <w:rPr>
                <w:rFonts w:asciiTheme="majorHAnsi" w:hAnsiTheme="majorHAnsi"/>
              </w:rPr>
              <w:t>[Exhibition]. Faculty of Fine Arts, Cartoon and Animation Department, Kütahya Dumlupınar University, Turkey, 11 to 25 January 2021.</w:t>
            </w:r>
          </w:p>
          <w:p w:rsidR="00C00ECF" w:rsidRDefault="00C00ECF" w:rsidP="003F1967">
            <w:pPr>
              <w:rPr>
                <w:rFonts w:asciiTheme="majorHAnsi" w:hAnsiTheme="majorHAnsi"/>
              </w:rPr>
            </w:pPr>
          </w:p>
          <w:p w:rsidR="00C00ECF" w:rsidRDefault="00C00ECF" w:rsidP="003F1967">
            <w:pPr>
              <w:rPr>
                <w:rFonts w:asciiTheme="majorHAnsi" w:hAnsiTheme="majorHAnsi"/>
              </w:rPr>
            </w:pPr>
            <w:r>
              <w:rPr>
                <w:rFonts w:asciiTheme="majorHAnsi" w:hAnsiTheme="majorHAnsi"/>
              </w:rPr>
              <w:t xml:space="preserve">Mills, J. and Karol, B. 2021. A piece of turf, Yorkshire Artspace, Sheffield: 20 May 2021- 6 June 2021. </w:t>
            </w:r>
          </w:p>
          <w:p w:rsidR="003F1967" w:rsidRPr="003F1967" w:rsidRDefault="003F1967" w:rsidP="003F1967">
            <w:pPr>
              <w:rPr>
                <w:rFonts w:asciiTheme="majorHAnsi" w:hAnsiTheme="majorHAnsi"/>
              </w:rPr>
            </w:pPr>
            <w:r w:rsidRPr="003F1967">
              <w:rPr>
                <w:rFonts w:asciiTheme="majorHAnsi" w:hAnsiTheme="majorHAnsi"/>
              </w:rPr>
              <w:t xml:space="preserve"> </w:t>
            </w:r>
          </w:p>
          <w:p w:rsidR="003F1967" w:rsidRPr="003F1967" w:rsidRDefault="006F4D55" w:rsidP="003F1967">
            <w:pPr>
              <w:numPr>
                <w:ilvl w:val="1"/>
                <w:numId w:val="47"/>
              </w:numPr>
              <w:rPr>
                <w:rFonts w:asciiTheme="majorHAnsi" w:hAnsiTheme="majorHAnsi"/>
              </w:rPr>
            </w:pPr>
            <w:r w:rsidRPr="006F4D55">
              <w:rPr>
                <w:rFonts w:asciiTheme="majorHAnsi" w:hAnsiTheme="majorHAnsi"/>
                <w:iCs/>
              </w:rPr>
              <w:t>Chalmers, R. 2020</w:t>
            </w:r>
            <w:r>
              <w:rPr>
                <w:rFonts w:asciiTheme="majorHAnsi" w:hAnsiTheme="majorHAnsi"/>
                <w:i/>
                <w:iCs/>
              </w:rPr>
              <w:t xml:space="preserve">. </w:t>
            </w:r>
            <w:r w:rsidR="003F1967" w:rsidRPr="003F1967">
              <w:rPr>
                <w:rFonts w:asciiTheme="majorHAnsi" w:hAnsiTheme="majorHAnsi"/>
                <w:i/>
                <w:iCs/>
              </w:rPr>
              <w:t xml:space="preserve">Halloween Discord Drawing Jam </w:t>
            </w:r>
            <w:r w:rsidR="003F1967" w:rsidRPr="003F1967">
              <w:rPr>
                <w:rFonts w:asciiTheme="majorHAnsi" w:hAnsiTheme="majorHAnsi"/>
              </w:rPr>
              <w:t xml:space="preserve">[Exhibition] LightBox Expo and The Concept Art Association, 30 October 2020. </w:t>
            </w:r>
          </w:p>
          <w:p w:rsidR="003F1967" w:rsidRPr="003F1967" w:rsidRDefault="003F1967" w:rsidP="003F1967">
            <w:pPr>
              <w:numPr>
                <w:ilvl w:val="1"/>
                <w:numId w:val="47"/>
              </w:numPr>
              <w:rPr>
                <w:rFonts w:asciiTheme="majorHAnsi" w:hAnsiTheme="majorHAnsi"/>
              </w:rPr>
            </w:pPr>
          </w:p>
          <w:p w:rsidR="00D83A17" w:rsidRPr="00727DAF" w:rsidRDefault="00D83A17" w:rsidP="00411801">
            <w:pPr>
              <w:rPr>
                <w:rFonts w:asciiTheme="majorHAnsi" w:hAnsiTheme="majorHAnsi"/>
              </w:rPr>
            </w:pPr>
          </w:p>
        </w:tc>
      </w:tr>
    </w:tbl>
    <w:p w:rsidR="00E7540F" w:rsidRDefault="00E7540F" w:rsidP="00411801"/>
    <w:p w:rsidR="00E7540F" w:rsidRDefault="00E7540F" w:rsidP="00411801"/>
    <w:p w:rsidR="00E7540F" w:rsidRDefault="00E7540F" w:rsidP="00411801"/>
    <w:p w:rsidR="00B94BF0" w:rsidRDefault="00B94BF0" w:rsidP="00411801"/>
    <w:p w:rsidR="00B94BF0" w:rsidRDefault="00B94BF0" w:rsidP="00411801"/>
    <w:p w:rsidR="00B94BF0" w:rsidRDefault="00B94BF0" w:rsidP="00411801"/>
    <w:p w:rsidR="00B94BF0" w:rsidRDefault="00B94BF0" w:rsidP="00411801"/>
    <w:p w:rsidR="00B94BF0" w:rsidRDefault="00B94BF0" w:rsidP="00411801"/>
    <w:p w:rsidR="005C303E" w:rsidRPr="00906D42" w:rsidRDefault="005C303E" w:rsidP="00411801">
      <w:pPr>
        <w:pStyle w:val="Heading1"/>
        <w:numPr>
          <w:ilvl w:val="0"/>
          <w:numId w:val="35"/>
        </w:numPr>
      </w:pPr>
      <w:bookmarkStart w:id="10" w:name="_Toc493589690"/>
      <w:bookmarkStart w:id="11" w:name="_Toc46830140"/>
      <w:bookmarkStart w:id="12" w:name="_Toc79041577"/>
      <w:r w:rsidRPr="00215F88">
        <w:t>E</w:t>
      </w:r>
      <w:r w:rsidR="002B6C1E" w:rsidRPr="00215F88">
        <w:t>xternal</w:t>
      </w:r>
      <w:r w:rsidRPr="00215F88">
        <w:t xml:space="preserve"> </w:t>
      </w:r>
      <w:r w:rsidR="002E47B6" w:rsidRPr="00215F88">
        <w:t>events</w:t>
      </w:r>
      <w:r w:rsidR="002E47B6" w:rsidRPr="00906D42">
        <w:t>, exhibitions and publications by</w:t>
      </w:r>
      <w:r w:rsidR="002E47B6">
        <w:t xml:space="preserve"> staff who have a significant responsibility for research as part of their role 20</w:t>
      </w:r>
      <w:r w:rsidR="008B3E62">
        <w:t>20</w:t>
      </w:r>
      <w:r w:rsidR="002E47B6">
        <w:t>-</w:t>
      </w:r>
      <w:bookmarkEnd w:id="10"/>
      <w:r w:rsidR="00127B73">
        <w:t>2</w:t>
      </w:r>
      <w:bookmarkEnd w:id="11"/>
      <w:r w:rsidR="008B3E62">
        <w:t>1</w:t>
      </w:r>
      <w:bookmarkEnd w:id="12"/>
    </w:p>
    <w:tbl>
      <w:tblPr>
        <w:tblStyle w:val="TableGrid"/>
        <w:tblW w:w="14491" w:type="dxa"/>
        <w:tblInd w:w="357" w:type="dxa"/>
        <w:tblLayout w:type="fixed"/>
        <w:tblCellMar>
          <w:top w:w="57" w:type="dxa"/>
          <w:bottom w:w="57" w:type="dxa"/>
        </w:tblCellMar>
        <w:tblLook w:val="04A0" w:firstRow="1" w:lastRow="0" w:firstColumn="1" w:lastColumn="0" w:noHBand="0" w:noVBand="1"/>
      </w:tblPr>
      <w:tblGrid>
        <w:gridCol w:w="5482"/>
        <w:gridCol w:w="3829"/>
        <w:gridCol w:w="5180"/>
      </w:tblGrid>
      <w:tr w:rsidR="00E646AF" w:rsidRPr="00906D42" w:rsidTr="009131CF">
        <w:trPr>
          <w:tblHeader/>
        </w:trPr>
        <w:tc>
          <w:tcPr>
            <w:tcW w:w="5482" w:type="dxa"/>
          </w:tcPr>
          <w:p w:rsidR="00E646AF" w:rsidRPr="00906D42" w:rsidRDefault="00E646AF" w:rsidP="00411801">
            <w:pPr>
              <w:rPr>
                <w:rFonts w:asciiTheme="majorHAnsi" w:hAnsiTheme="majorHAnsi" w:cs="Arial"/>
                <w:b/>
                <w:caps/>
              </w:rPr>
            </w:pPr>
            <w:bookmarkStart w:id="13" w:name="_Hlk46822161"/>
            <w:r w:rsidRPr="00906D42">
              <w:rPr>
                <w:rFonts w:asciiTheme="majorHAnsi" w:hAnsiTheme="majorHAnsi" w:cs="Arial"/>
                <w:b/>
                <w:caps/>
              </w:rPr>
              <w:t xml:space="preserve">Papers published in </w:t>
            </w:r>
          </w:p>
          <w:p w:rsidR="00E646AF" w:rsidRPr="00906D42" w:rsidRDefault="00E646AF" w:rsidP="00411801">
            <w:pPr>
              <w:rPr>
                <w:rFonts w:asciiTheme="majorHAnsi" w:hAnsiTheme="majorHAnsi" w:cs="Arial"/>
                <w:b/>
                <w:caps/>
              </w:rPr>
            </w:pPr>
            <w:r w:rsidRPr="00906D42">
              <w:rPr>
                <w:rFonts w:asciiTheme="majorHAnsi" w:hAnsiTheme="majorHAnsi" w:cs="Arial"/>
                <w:b/>
                <w:caps/>
              </w:rPr>
              <w:t>peer-referenced journals/ Book chapters, Books, Conference Proceedings</w:t>
            </w:r>
          </w:p>
        </w:tc>
        <w:tc>
          <w:tcPr>
            <w:tcW w:w="3829" w:type="dxa"/>
          </w:tcPr>
          <w:p w:rsidR="00E646AF" w:rsidRPr="00906D42" w:rsidRDefault="00E703DE" w:rsidP="00411801">
            <w:pPr>
              <w:rPr>
                <w:rFonts w:asciiTheme="majorHAnsi" w:hAnsiTheme="majorHAnsi" w:cs="Arial"/>
                <w:b/>
                <w:caps/>
              </w:rPr>
            </w:pPr>
            <w:r>
              <w:rPr>
                <w:rFonts w:asciiTheme="majorHAnsi" w:hAnsiTheme="majorHAnsi" w:cs="Arial"/>
                <w:b/>
                <w:caps/>
              </w:rPr>
              <w:t>Exhibitions</w:t>
            </w:r>
            <w:r w:rsidR="00174809">
              <w:rPr>
                <w:rFonts w:asciiTheme="majorHAnsi" w:hAnsiTheme="majorHAnsi" w:cs="Arial"/>
                <w:b/>
                <w:caps/>
              </w:rPr>
              <w:t xml:space="preserve"> and Screenings</w:t>
            </w:r>
          </w:p>
        </w:tc>
        <w:tc>
          <w:tcPr>
            <w:tcW w:w="5180" w:type="dxa"/>
          </w:tcPr>
          <w:p w:rsidR="00E646AF" w:rsidRPr="00906D42" w:rsidRDefault="00E646AF" w:rsidP="00411801">
            <w:pPr>
              <w:rPr>
                <w:rFonts w:asciiTheme="majorHAnsi" w:hAnsiTheme="majorHAnsi" w:cs="Arial"/>
                <w:b/>
                <w:caps/>
              </w:rPr>
            </w:pPr>
            <w:r w:rsidRPr="00906D42">
              <w:rPr>
                <w:rFonts w:asciiTheme="majorHAnsi" w:hAnsiTheme="majorHAnsi" w:cs="Arial"/>
                <w:b/>
                <w:caps/>
              </w:rPr>
              <w:t xml:space="preserve">International </w:t>
            </w:r>
            <w:r w:rsidR="009B41B7">
              <w:rPr>
                <w:rFonts w:asciiTheme="majorHAnsi" w:hAnsiTheme="majorHAnsi" w:cs="Arial"/>
                <w:b/>
                <w:caps/>
              </w:rPr>
              <w:t>and National</w:t>
            </w:r>
          </w:p>
          <w:p w:rsidR="00E646AF" w:rsidRPr="00906D42" w:rsidRDefault="00E646AF" w:rsidP="00411801">
            <w:pPr>
              <w:rPr>
                <w:rFonts w:asciiTheme="majorHAnsi" w:hAnsiTheme="majorHAnsi" w:cs="Arial"/>
                <w:b/>
                <w:caps/>
              </w:rPr>
            </w:pPr>
            <w:r w:rsidRPr="00906D42">
              <w:rPr>
                <w:rFonts w:asciiTheme="majorHAnsi" w:hAnsiTheme="majorHAnsi" w:cs="Arial"/>
                <w:b/>
                <w:caps/>
              </w:rPr>
              <w:t>conference presentations</w:t>
            </w:r>
          </w:p>
        </w:tc>
      </w:tr>
      <w:tr w:rsidR="006079E8" w:rsidRPr="00727DAF" w:rsidTr="00127B73">
        <w:trPr>
          <w:trHeight w:val="2991"/>
        </w:trPr>
        <w:tc>
          <w:tcPr>
            <w:tcW w:w="5482" w:type="dxa"/>
            <w:tcBorders>
              <w:top w:val="nil"/>
              <w:left w:val="single" w:sz="8" w:space="0" w:color="000000"/>
              <w:bottom w:val="single" w:sz="8" w:space="0" w:color="000000"/>
              <w:right w:val="single" w:sz="8" w:space="0" w:color="000000"/>
            </w:tcBorders>
          </w:tcPr>
          <w:p w:rsidR="00A40AF3" w:rsidRDefault="006079E8" w:rsidP="00A40AF3">
            <w:r>
              <w:t> </w:t>
            </w:r>
            <w:r w:rsidR="00A40AF3" w:rsidRPr="00A40AF3">
              <w:t xml:space="preserve">Broadhead, S. 2021. ‘Mature graduates and visual culture learning communities: Working through the covid-19 pandemic’, Hongxia Shan and Cindy Hanson (eds.) Proceedings of Adult Education in Global Times, Vancouver, University of British Columbia: 92-97. ISBN: 978-0-920056-54-7. </w:t>
            </w:r>
          </w:p>
          <w:p w:rsidR="00992FA8" w:rsidRDefault="00992FA8" w:rsidP="00A40AF3"/>
          <w:p w:rsidR="00992FA8" w:rsidRDefault="00992FA8" w:rsidP="00992FA8">
            <w:r>
              <w:t>Broadhead, S. 2020. What Eliza and Jake did next: Learning beyond access to HE art</w:t>
            </w:r>
            <w:r w:rsidR="0030129A">
              <w:t xml:space="preserve"> </w:t>
            </w:r>
            <w:r>
              <w:t xml:space="preserve">and design? Merrill, B.,Vieira, C.C., Galimberti, A. and Nizinska, A.(eds) Adult Education </w:t>
            </w:r>
            <w:r w:rsidR="0030129A">
              <w:t>a</w:t>
            </w:r>
            <w:r>
              <w:t xml:space="preserve">s </w:t>
            </w:r>
            <w:r w:rsidR="0030129A">
              <w:t>a</w:t>
            </w:r>
            <w:r>
              <w:t xml:space="preserve"> Resource For Resistance and Transformation: Voices, learning experiences, identities of student and adult educators. Coimbra, Faculty of Psychology and Education Sciences, University of Coimbra, Portugal, Centre for the Research on Adult Education and Community Intervention</w:t>
            </w:r>
            <w:r w:rsidR="0030129A">
              <w:t xml:space="preserve"> </w:t>
            </w:r>
            <w:r>
              <w:t xml:space="preserve">(CEAD), University of Algarve, Portugal, ESREA - European Society for Research on the Education of Adults. </w:t>
            </w:r>
            <w:r w:rsidR="0030129A">
              <w:t>p</w:t>
            </w:r>
            <w:r>
              <w:t xml:space="preserve">p. 167-174. </w:t>
            </w:r>
            <w:r w:rsidRPr="00992FA8">
              <w:t>ISBN 978-86-80712-40-6</w:t>
            </w:r>
          </w:p>
          <w:p w:rsidR="00396391" w:rsidRDefault="00396391" w:rsidP="00A40AF3"/>
          <w:p w:rsidR="00396391" w:rsidRPr="00396391" w:rsidRDefault="00396391" w:rsidP="00396391">
            <w:r w:rsidRPr="00396391">
              <w:t xml:space="preserve">Broadhead, S. 2020. ‘Mature students matter in art and design education’, John P Egan (ed.) </w:t>
            </w:r>
            <w:r w:rsidRPr="00396391">
              <w:rPr>
                <w:i/>
              </w:rPr>
              <w:t>Proceedings of Adult Education in Global Times</w:t>
            </w:r>
            <w:r w:rsidRPr="00396391">
              <w:t>, Vancouver, University of British Columbia: pp. 75-81. ISBN 978-0-920056-53-0.</w:t>
            </w:r>
          </w:p>
          <w:p w:rsidR="00396391" w:rsidRPr="00396391" w:rsidRDefault="00396391" w:rsidP="00396391"/>
          <w:p w:rsidR="00396391" w:rsidRPr="00396391" w:rsidRDefault="00396391" w:rsidP="00396391">
            <w:r w:rsidRPr="00396391">
              <w:t xml:space="preserve">Broadhead, S., 2020. Non-traditional students and Practical Wisdom a perspective from a practitioner-researcher. In: </w:t>
            </w:r>
            <w:r w:rsidRPr="00396391">
              <w:rPr>
                <w:i/>
              </w:rPr>
              <w:t xml:space="preserve">Practice-Focused Research in Further Adult and Vocational Education: Shifting Horizons of Educational Practice, Theory and Research. </w:t>
            </w:r>
            <w:r w:rsidRPr="00396391">
              <w:t>Palgrave Macmillan</w:t>
            </w:r>
            <w:r w:rsidR="00C93F37">
              <w:t xml:space="preserve"> pp. 57-75</w:t>
            </w:r>
            <w:r w:rsidRPr="00396391">
              <w:t>.</w:t>
            </w:r>
          </w:p>
          <w:p w:rsidR="00396391" w:rsidRDefault="00396391" w:rsidP="00A40AF3"/>
          <w:p w:rsidR="00DC300B" w:rsidRDefault="00DC300B" w:rsidP="00A40AF3"/>
          <w:p w:rsidR="00DC300B" w:rsidRPr="00DC300B" w:rsidRDefault="00DC300B" w:rsidP="00DC300B">
            <w:r w:rsidRPr="00DC300B">
              <w:t xml:space="preserve">McAra, C. (2021) ‘Open Sesame: Dorothea Tanning’s Critical Writings’, </w:t>
            </w:r>
            <w:r w:rsidRPr="00DC300B">
              <w:rPr>
                <w:i/>
                <w:iCs/>
              </w:rPr>
              <w:t xml:space="preserve">Surrealist Women’s Writing: A Critical Exploration. </w:t>
            </w:r>
            <w:r w:rsidRPr="00DC300B">
              <w:t xml:space="preserve">Edited by Anna Watz. Manchester University Press. </w:t>
            </w:r>
            <w:hyperlink r:id="rId13" w:history="1">
              <w:r w:rsidRPr="00DC300B">
                <w:rPr>
                  <w:rStyle w:val="Hyperlink"/>
                </w:rPr>
                <w:t>https://manchesteruniversitypress.co.uk/9781526132024/</w:t>
              </w:r>
            </w:hyperlink>
            <w:r w:rsidRPr="00DC300B">
              <w:t xml:space="preserve">. </w:t>
            </w:r>
          </w:p>
          <w:p w:rsidR="00DC300B" w:rsidRDefault="00DC300B" w:rsidP="00A40AF3"/>
          <w:p w:rsidR="00131EAD" w:rsidRDefault="00131EAD" w:rsidP="00A40AF3">
            <w:r w:rsidRPr="00131EAD">
              <w:t>McAra, C. (2021). ‘Curating Fictional Activism: In-Conversation with Michelle Williams Gamaker’, So Anyway Magazine, issue 8.</w:t>
            </w:r>
          </w:p>
          <w:p w:rsidR="00396391" w:rsidRDefault="00396391" w:rsidP="00A40AF3"/>
          <w:p w:rsidR="00396391" w:rsidRPr="00A40AF3" w:rsidRDefault="00396391" w:rsidP="00A40AF3">
            <w:r w:rsidRPr="00396391">
              <w:t xml:space="preserve">Baines, M. 2020. ‘Their Defining Moments. Identifying critical influences that prompted </w:t>
            </w:r>
            <w:r w:rsidRPr="00396391">
              <w:lastRenderedPageBreak/>
              <w:t xml:space="preserve">progression in post compulsory education in the Arts’ In: </w:t>
            </w:r>
            <w:r w:rsidRPr="00396391">
              <w:rPr>
                <w:i/>
              </w:rPr>
              <w:t>Practice-Focused Research in Further Adult and Vocational Education: Shifting Horizons of Educational Practice, Theory and Research</w:t>
            </w:r>
            <w:r w:rsidRPr="00396391">
              <w:t xml:space="preserve">. Palgrave Macmillan. </w:t>
            </w:r>
            <w:hyperlink r:id="rId14" w:history="1">
              <w:r w:rsidRPr="00396391">
                <w:rPr>
                  <w:rStyle w:val="Hyperlink"/>
                </w:rPr>
                <w:t>https://doi.org/10.1007/978-3-030-38994-9_6</w:t>
              </w:r>
            </w:hyperlink>
          </w:p>
          <w:p w:rsidR="002B7C95" w:rsidRDefault="002B7C95" w:rsidP="009A651D"/>
          <w:p w:rsidR="00670A2B" w:rsidRDefault="00670A2B" w:rsidP="00411801"/>
          <w:p w:rsidR="00C814AF" w:rsidRDefault="00C814AF" w:rsidP="00411801"/>
          <w:p w:rsidR="002B7C95" w:rsidRDefault="002B7C95" w:rsidP="009A651D"/>
        </w:tc>
        <w:tc>
          <w:tcPr>
            <w:tcW w:w="3829" w:type="dxa"/>
            <w:tcBorders>
              <w:top w:val="nil"/>
              <w:left w:val="nil"/>
              <w:bottom w:val="single" w:sz="8" w:space="0" w:color="000000"/>
              <w:right w:val="single" w:sz="8" w:space="0" w:color="000000"/>
            </w:tcBorders>
          </w:tcPr>
          <w:p w:rsidR="00174809" w:rsidRPr="00174809" w:rsidRDefault="0064357D" w:rsidP="00174809">
            <w:r w:rsidRPr="0064357D">
              <w:rPr>
                <w:lang w:val="en-US"/>
              </w:rPr>
              <w:lastRenderedPageBreak/>
              <w:t xml:space="preserve"> </w:t>
            </w:r>
            <w:r w:rsidR="00174809" w:rsidRPr="00174809">
              <w:t xml:space="preserve">Woolley, D. 2020.  </w:t>
            </w:r>
            <w:r w:rsidR="00174809" w:rsidRPr="00174809">
              <w:rPr>
                <w:i/>
              </w:rPr>
              <w:t>Ways of Protest,</w:t>
            </w:r>
            <w:r w:rsidR="00174809" w:rsidRPr="00174809">
              <w:t xml:space="preserve"> Swansea, </w:t>
            </w:r>
            <w:r w:rsidR="00174809" w:rsidRPr="00174809">
              <w:rPr>
                <w:lang w:val="en-US"/>
              </w:rPr>
              <w:t>20 November 2020 -16</w:t>
            </w:r>
            <w:r w:rsidR="00174809" w:rsidRPr="00174809">
              <w:rPr>
                <w:vertAlign w:val="superscript"/>
                <w:lang w:val="en-US"/>
              </w:rPr>
              <w:t xml:space="preserve"> </w:t>
            </w:r>
            <w:r w:rsidR="00174809" w:rsidRPr="00174809">
              <w:rPr>
                <w:lang w:val="en-US"/>
              </w:rPr>
              <w:t>January 2021.</w:t>
            </w:r>
          </w:p>
          <w:p w:rsidR="0064357D" w:rsidRDefault="0064357D" w:rsidP="00411801">
            <w:pPr>
              <w:rPr>
                <w:lang w:val="en-US"/>
              </w:rPr>
            </w:pPr>
            <w:r w:rsidRPr="0064357D">
              <w:rPr>
                <w:lang w:val="en-US"/>
              </w:rPr>
              <w:t xml:space="preserve"> </w:t>
            </w:r>
          </w:p>
          <w:p w:rsidR="0085511B" w:rsidRPr="0085511B" w:rsidRDefault="0085511B" w:rsidP="0085511B">
            <w:r w:rsidRPr="0085511B">
              <w:t xml:space="preserve">Woolley, D. 2021 Consumed: Still Lives. Perth Centre of Photography. March 2021. </w:t>
            </w:r>
          </w:p>
          <w:p w:rsidR="0085511B" w:rsidRDefault="0085511B" w:rsidP="00411801">
            <w:pPr>
              <w:rPr>
                <w:lang w:val="en-US"/>
              </w:rPr>
            </w:pPr>
          </w:p>
          <w:p w:rsidR="0085511B" w:rsidRPr="0085511B" w:rsidRDefault="0085511B" w:rsidP="0085511B">
            <w:r w:rsidRPr="0085511B">
              <w:t>Woolley, D. 2021. Curative Things poster project. February 2021.</w:t>
            </w:r>
          </w:p>
          <w:p w:rsidR="0085511B" w:rsidRPr="0064357D" w:rsidRDefault="0085511B" w:rsidP="00411801">
            <w:pPr>
              <w:rPr>
                <w:lang w:val="en-US"/>
              </w:rPr>
            </w:pPr>
          </w:p>
          <w:p w:rsidR="0064357D" w:rsidRPr="0064357D" w:rsidRDefault="0064357D" w:rsidP="00411801">
            <w:pPr>
              <w:rPr>
                <w:lang w:val="en-US"/>
              </w:rPr>
            </w:pPr>
            <w:r w:rsidRPr="0064357D">
              <w:rPr>
                <w:lang w:val="en-US"/>
              </w:rPr>
              <w:t xml:space="preserve">  </w:t>
            </w:r>
          </w:p>
          <w:p w:rsidR="0064357D" w:rsidRPr="0064357D" w:rsidRDefault="0064357D" w:rsidP="00411801">
            <w:pPr>
              <w:rPr>
                <w:lang w:val="en-US"/>
              </w:rPr>
            </w:pPr>
            <w:r w:rsidRPr="0064357D">
              <w:rPr>
                <w:lang w:val="en-US"/>
              </w:rPr>
              <w:t xml:space="preserve">  </w:t>
            </w:r>
          </w:p>
          <w:p w:rsidR="00310F0C" w:rsidRDefault="0064357D" w:rsidP="00411801">
            <w:pPr>
              <w:rPr>
                <w:rFonts w:ascii="Calibri" w:hAnsi="Calibri" w:cs="Calibri"/>
                <w:lang w:val="en-US"/>
              </w:rPr>
            </w:pPr>
            <w:r w:rsidRPr="0064357D">
              <w:rPr>
                <w:lang w:val="en-US"/>
              </w:rPr>
              <w:t xml:space="preserve">  </w:t>
            </w:r>
          </w:p>
          <w:p w:rsidR="00201CE7" w:rsidRPr="00310F0C" w:rsidRDefault="00201CE7" w:rsidP="00411801">
            <w:pPr>
              <w:rPr>
                <w:rFonts w:ascii="Calibri" w:hAnsi="Calibri" w:cs="Calibri"/>
                <w:lang w:val="en-US"/>
              </w:rPr>
            </w:pPr>
          </w:p>
          <w:p w:rsidR="00310F0C" w:rsidRPr="00310F0C" w:rsidRDefault="00310F0C" w:rsidP="00411801">
            <w:pPr>
              <w:rPr>
                <w:rFonts w:ascii="Calibri" w:hAnsi="Calibri" w:cs="Calibri"/>
                <w:lang w:val="en-US"/>
              </w:rPr>
            </w:pPr>
          </w:p>
          <w:p w:rsidR="00310F0C" w:rsidRPr="00310F0C" w:rsidRDefault="00310F0C" w:rsidP="00411801">
            <w:pPr>
              <w:rPr>
                <w:rFonts w:ascii="Calibri" w:hAnsi="Calibri" w:cs="Calibri"/>
                <w:lang w:val="en-US"/>
              </w:rPr>
            </w:pPr>
          </w:p>
          <w:p w:rsidR="00310F0C" w:rsidRDefault="00310F0C" w:rsidP="00411801">
            <w:pPr>
              <w:rPr>
                <w:rFonts w:ascii="Calibri" w:hAnsi="Calibri" w:cs="Calibri"/>
                <w:lang w:val="en-US"/>
              </w:rPr>
            </w:pPr>
          </w:p>
        </w:tc>
        <w:tc>
          <w:tcPr>
            <w:tcW w:w="5180" w:type="dxa"/>
            <w:tcBorders>
              <w:top w:val="nil"/>
              <w:left w:val="nil"/>
              <w:bottom w:val="single" w:sz="8" w:space="0" w:color="000000"/>
              <w:right w:val="single" w:sz="8" w:space="0" w:color="000000"/>
            </w:tcBorders>
          </w:tcPr>
          <w:p w:rsidR="00CC3BC7" w:rsidRDefault="00CC3BC7" w:rsidP="00CC3BC7">
            <w:r w:rsidRPr="00CC3BC7">
              <w:t xml:space="preserve">Broadhead, S. 2021. </w:t>
            </w:r>
            <w:r w:rsidRPr="00CC3BC7">
              <w:rPr>
                <w:i/>
              </w:rPr>
              <w:t>Using a Community of Inquiry approach to examine the experiences of Black, Asian and Minority Ethnic students in Further Education art and design courses</w:t>
            </w:r>
            <w:r w:rsidRPr="00CC3BC7">
              <w:t>. International Practice-Focused Research in Education Conference. Education and Training Foundation/SUNCETT. 6-8 July 2021.</w:t>
            </w:r>
          </w:p>
          <w:p w:rsidR="00CC3BC7" w:rsidRPr="00CC3BC7" w:rsidRDefault="00CC3BC7" w:rsidP="00CC3BC7">
            <w:r w:rsidRPr="00CC3BC7">
              <w:t xml:space="preserve"> </w:t>
            </w:r>
          </w:p>
          <w:p w:rsidR="00CC3BC7" w:rsidRDefault="00CC3BC7" w:rsidP="00CC3BC7">
            <w:r w:rsidRPr="00CC3BC7">
              <w:t xml:space="preserve">Hooper, S., Tobias –Green, K. and Broadhead, S. 2021. </w:t>
            </w:r>
            <w:r w:rsidRPr="00CC3BC7">
              <w:rPr>
                <w:i/>
              </w:rPr>
              <w:t>A Conversation about Ethics [Video Essay].</w:t>
            </w:r>
            <w:r w:rsidRPr="00CC3BC7">
              <w:t xml:space="preserve"> Media Practice Education/Media Communications and Cultural Studies Association. Solent University, Southampton. 21-25 June 2021.</w:t>
            </w:r>
          </w:p>
          <w:p w:rsidR="00E40A43" w:rsidRDefault="00E40A43" w:rsidP="00CC3BC7"/>
          <w:p w:rsidR="00E40A43" w:rsidRDefault="00E40A43" w:rsidP="00CC3BC7">
            <w:r w:rsidRPr="00E40A43">
              <w:t>Broadhead, S. 2021. Eliza’s story about assessment. QAA Collaborative Project Launch. Belonging Through Assessment: Pipelines of Compassion. Online with UAL and Glasgow School of Art. 10 June 2021. (49 attendees)</w:t>
            </w:r>
          </w:p>
          <w:p w:rsidR="00CC3BC7" w:rsidRPr="00CC3BC7" w:rsidRDefault="00CC3BC7" w:rsidP="00CC3BC7">
            <w:r w:rsidRPr="00CC3BC7">
              <w:t xml:space="preserve">  </w:t>
            </w:r>
          </w:p>
          <w:p w:rsidR="00E40A43" w:rsidRDefault="00CC3BC7" w:rsidP="00CC3BC7">
            <w:r w:rsidRPr="00CC3BC7">
              <w:lastRenderedPageBreak/>
              <w:t xml:space="preserve">Broadhead, S. 2021. </w:t>
            </w:r>
            <w:r w:rsidRPr="00CC3BC7">
              <w:rPr>
                <w:i/>
              </w:rPr>
              <w:t>Mature graduates and visual culture learning communities: Working through the covid-19 pandemic</w:t>
            </w:r>
            <w:r>
              <w:t>.</w:t>
            </w:r>
            <w:r w:rsidRPr="00CC3BC7">
              <w:t xml:space="preserve"> Adult Education in Global Times, an international conference, online. The University of British Columbia, Vancouver, Canada. 3-6 June 2021. </w:t>
            </w:r>
          </w:p>
          <w:p w:rsidR="00E40A43" w:rsidRDefault="00E40A43" w:rsidP="00CC3BC7"/>
          <w:p w:rsidR="00E40A43" w:rsidRPr="00E40A43" w:rsidRDefault="00E40A43" w:rsidP="00E40A43">
            <w:r w:rsidRPr="00E40A43">
              <w:t>Broadhead, S. and Da Costa, L. 2021. Drawing upon a Community of Inquiry approach to explore Evidence and Impact conference, Go Higher West Yorkshire. 19 May 2021. (45 attendees)</w:t>
            </w:r>
          </w:p>
          <w:p w:rsidR="00CC3BC7" w:rsidRPr="00CC3BC7" w:rsidRDefault="00CC3BC7" w:rsidP="00CC3BC7">
            <w:r w:rsidRPr="00CC3BC7">
              <w:t xml:space="preserve">  </w:t>
            </w:r>
          </w:p>
          <w:p w:rsidR="00CC3BC7" w:rsidRDefault="00CC3BC7" w:rsidP="00CC3BC7">
            <w:bookmarkStart w:id="14" w:name="_Hlk72317374"/>
            <w:r w:rsidRPr="00CC3BC7">
              <w:t xml:space="preserve">Broadhead, S. and Da Costa, L. 2021. </w:t>
            </w:r>
            <w:r w:rsidRPr="00CC3BC7">
              <w:rPr>
                <w:i/>
              </w:rPr>
              <w:t>Drawing upon a Community of Inquiry approach to explore Black, Asian and minority ethnicity student experience</w:t>
            </w:r>
            <w:r>
              <w:t>.</w:t>
            </w:r>
            <w:r w:rsidRPr="00CC3BC7">
              <w:t xml:space="preserve"> </w:t>
            </w:r>
            <w:r w:rsidRPr="00CC3BC7">
              <w:rPr>
                <w:i/>
              </w:rPr>
              <w:t>APS 6th Biennial International Conference.</w:t>
            </w:r>
            <w:r w:rsidRPr="00CC3BC7">
              <w:t xml:space="preserve"> 18 March 2021.</w:t>
            </w:r>
          </w:p>
          <w:p w:rsidR="00131EAD" w:rsidRPr="00CC3BC7" w:rsidRDefault="00131EAD" w:rsidP="00CC3BC7"/>
          <w:p w:rsidR="00CC3BC7" w:rsidRDefault="00CC3BC7" w:rsidP="00CC3BC7">
            <w:r w:rsidRPr="00CC3BC7">
              <w:t xml:space="preserve">Broadhead, S. 2021. </w:t>
            </w:r>
            <w:r w:rsidRPr="00CC3BC7">
              <w:rPr>
                <w:i/>
              </w:rPr>
              <w:t>Mature graduates and VCLCs and Covid-19</w:t>
            </w:r>
            <w:r>
              <w:t>.</w:t>
            </w:r>
            <w:r w:rsidRPr="00CC3BC7">
              <w:t xml:space="preserve"> Access, Participation and Success, </w:t>
            </w:r>
            <w:r w:rsidRPr="00CC3BC7">
              <w:rPr>
                <w:i/>
              </w:rPr>
              <w:t>6th Biennial International Conference. 18</w:t>
            </w:r>
            <w:r w:rsidRPr="00CC3BC7">
              <w:t xml:space="preserve"> March 2021.</w:t>
            </w:r>
          </w:p>
          <w:p w:rsidR="00CC3BC7" w:rsidRDefault="00CC3BC7" w:rsidP="00CC3BC7"/>
          <w:p w:rsidR="00131EAD" w:rsidRPr="00131EAD" w:rsidRDefault="00131EAD" w:rsidP="00131EAD">
            <w:pPr>
              <w:rPr>
                <w:bCs/>
              </w:rPr>
            </w:pPr>
            <w:r w:rsidRPr="00131EAD">
              <w:rPr>
                <w:bCs/>
              </w:rPr>
              <w:t>Broadhead, S. and Da Costa, L. 2021. Drawing upon a Community of Inquiry approach to explore Black, Asian and minority ethnicity student experience.</w:t>
            </w:r>
            <w:r w:rsidRPr="00131EAD">
              <w:rPr>
                <w:lang w:val="en-US"/>
              </w:rPr>
              <w:t xml:space="preserve"> </w:t>
            </w:r>
            <w:r w:rsidRPr="00131EAD">
              <w:rPr>
                <w:bCs/>
                <w:lang w:val="en-US"/>
              </w:rPr>
              <w:t xml:space="preserve">Addressing race inequality in higher </w:t>
            </w:r>
            <w:r w:rsidRPr="00131EAD">
              <w:rPr>
                <w:bCs/>
                <w:lang w:val="en-US"/>
              </w:rPr>
              <w:lastRenderedPageBreak/>
              <w:t>education, Go Higher West Yorkshire. 09 March 2021.</w:t>
            </w:r>
          </w:p>
          <w:p w:rsidR="00131EAD" w:rsidRDefault="00131EAD" w:rsidP="00CC3BC7"/>
          <w:p w:rsidR="00131EAD" w:rsidRPr="00131EAD" w:rsidRDefault="00131EAD" w:rsidP="00131EAD">
            <w:r w:rsidRPr="00131EAD">
              <w:t xml:space="preserve">Broadhead, S. 2021. The Role of Art, Craft in  and Design in prison education:  </w:t>
            </w:r>
            <w:r w:rsidRPr="00131EAD">
              <w:br/>
              <w:t xml:space="preserve">A practitioner’s perspective. </w:t>
            </w:r>
            <w:r w:rsidRPr="00131EAD">
              <w:rPr>
                <w:i/>
              </w:rPr>
              <w:t>APPG Art, Craft and Design Education</w:t>
            </w:r>
            <w:r w:rsidRPr="00131EAD">
              <w:t>. 01 March 2021.</w:t>
            </w:r>
          </w:p>
          <w:p w:rsidR="00131EAD" w:rsidRPr="00CC3BC7" w:rsidRDefault="00131EAD" w:rsidP="00CC3BC7"/>
          <w:p w:rsidR="00CC3BC7" w:rsidRDefault="00CC3BC7" w:rsidP="00CC3BC7">
            <w:r w:rsidRPr="00CC3BC7">
              <w:t xml:space="preserve">Broadhead, S. 2020. </w:t>
            </w:r>
            <w:r w:rsidRPr="00CC3BC7">
              <w:rPr>
                <w:i/>
              </w:rPr>
              <w:t>Mature Students and Visual Culture Learning Communities in Covid19 Pandemic.</w:t>
            </w:r>
            <w:r w:rsidRPr="00CC3BC7">
              <w:t xml:space="preserve"> The International Conference on Arts, Culture and Education</w:t>
            </w:r>
            <w:r w:rsidRPr="00CC3BC7">
              <w:rPr>
                <w:i/>
              </w:rPr>
              <w:t xml:space="preserve"> 2020, </w:t>
            </w:r>
            <w:r w:rsidRPr="00CC3BC7">
              <w:t>Sichuan Fine Arts Institute, China, 27 November-29 November 2020.</w:t>
            </w:r>
          </w:p>
          <w:p w:rsidR="00CC3BC7" w:rsidRPr="00CC3BC7" w:rsidRDefault="00CC3BC7" w:rsidP="00CC3BC7">
            <w:pPr>
              <w:rPr>
                <w:b/>
                <w:bCs/>
              </w:rPr>
            </w:pPr>
          </w:p>
          <w:p w:rsidR="00CC3BC7" w:rsidRPr="00CC3BC7" w:rsidRDefault="00CC3BC7" w:rsidP="00CC3BC7">
            <w:r w:rsidRPr="00CC3BC7">
              <w:t xml:space="preserve">Broadhead, S. 2020. </w:t>
            </w:r>
            <w:r w:rsidRPr="00CC3BC7">
              <w:rPr>
                <w:i/>
              </w:rPr>
              <w:t>Mature Students and Visual Culture Learning Communities in Covid19 Pandemic.</w:t>
            </w:r>
            <w:r w:rsidRPr="00CC3BC7">
              <w:t xml:space="preserve"> Aspiration and constraint in the post-COVID post-compulsory crisis. </w:t>
            </w:r>
            <w:r w:rsidRPr="00CC3BC7">
              <w:rPr>
                <w:bCs/>
              </w:rPr>
              <w:t>BERA SIG (Post-Compulsory and Lifelong Learning) 05 October 2020.</w:t>
            </w:r>
          </w:p>
          <w:bookmarkEnd w:id="14"/>
          <w:p w:rsidR="0064357D" w:rsidRDefault="0064357D" w:rsidP="00411801"/>
          <w:p w:rsidR="00FD4F93" w:rsidRDefault="00FD4F93" w:rsidP="00FD4F93">
            <w:pPr>
              <w:rPr>
                <w:bCs/>
              </w:rPr>
            </w:pPr>
            <w:r w:rsidRPr="00FD4F93">
              <w:rPr>
                <w:bCs/>
              </w:rPr>
              <w:t>Woolley, D. 2020.</w:t>
            </w:r>
            <w:r w:rsidRPr="00FD4F93">
              <w:rPr>
                <w:iCs/>
              </w:rPr>
              <w:t xml:space="preserve"> Bois of Isolation - queering gender binaries in the confines of pandemic, </w:t>
            </w:r>
            <w:r w:rsidRPr="00FD4F93">
              <w:rPr>
                <w:bCs/>
                <w:iCs/>
              </w:rPr>
              <w:t xml:space="preserve">at </w:t>
            </w:r>
            <w:r w:rsidRPr="00FD4F93">
              <w:rPr>
                <w:bCs/>
                <w:i/>
              </w:rPr>
              <w:t>The International Conference on Arts, Culture and Education 2020,</w:t>
            </w:r>
            <w:r w:rsidRPr="00FD4F93">
              <w:rPr>
                <w:bCs/>
              </w:rPr>
              <w:t xml:space="preserve"> Sichuan Fine Arts Institute, China, 27 November-29 November 2020.</w:t>
            </w:r>
          </w:p>
          <w:p w:rsidR="00AE0A12" w:rsidRDefault="00AE0A12" w:rsidP="00FD4F93">
            <w:pPr>
              <w:rPr>
                <w:bCs/>
              </w:rPr>
            </w:pPr>
          </w:p>
          <w:p w:rsidR="00AE0A12" w:rsidRPr="00AE0A12" w:rsidRDefault="00AE0A12" w:rsidP="00AE0A12">
            <w:pPr>
              <w:rPr>
                <w:bCs/>
              </w:rPr>
            </w:pPr>
            <w:r w:rsidRPr="00AE0A12">
              <w:rPr>
                <w:bCs/>
              </w:rPr>
              <w:lastRenderedPageBreak/>
              <w:t xml:space="preserve">Baines, M.  2020. Bruce’s Story. </w:t>
            </w:r>
            <w:r w:rsidRPr="00AE0A12">
              <w:rPr>
                <w:bCs/>
                <w:i/>
              </w:rPr>
              <w:t>Aspiration and constraint in the post-COVID post-compulsory crisis</w:t>
            </w:r>
            <w:r w:rsidRPr="00AE0A12">
              <w:rPr>
                <w:bCs/>
              </w:rPr>
              <w:t>. BERA SIG (Post-Compulsory and Lifelong Learning) 05 October 2020.</w:t>
            </w:r>
          </w:p>
          <w:p w:rsidR="00E40A43" w:rsidRDefault="00E40A43" w:rsidP="00FD4F93">
            <w:pPr>
              <w:rPr>
                <w:bCs/>
              </w:rPr>
            </w:pPr>
          </w:p>
          <w:p w:rsidR="00201CE7" w:rsidRPr="001D53E2" w:rsidRDefault="00E40A43" w:rsidP="00411801">
            <w:pPr>
              <w:rPr>
                <w:bCs/>
              </w:rPr>
            </w:pPr>
            <w:r w:rsidRPr="00E40A43">
              <w:rPr>
                <w:bCs/>
              </w:rPr>
              <w:t xml:space="preserve">Baines, M. 2021. </w:t>
            </w:r>
            <w:r w:rsidRPr="00E40A43">
              <w:rPr>
                <w:bCs/>
                <w:i/>
              </w:rPr>
              <w:t>Their Defining Moments’: Critical incidents and influences for progression into post compulsory education in the Arts.</w:t>
            </w:r>
            <w:r w:rsidRPr="00E40A43">
              <w:rPr>
                <w:bCs/>
              </w:rPr>
              <w:t xml:space="preserve"> International Practice-Focused Research in Education Conference. Education and Training Foundation/SUNCETT. 6-8 July 2021.</w:t>
            </w:r>
            <w:r w:rsidR="00201CE7" w:rsidRPr="00201CE7">
              <w:t xml:space="preserve"> </w:t>
            </w:r>
          </w:p>
        </w:tc>
      </w:tr>
      <w:bookmarkEnd w:id="13"/>
    </w:tbl>
    <w:p w:rsidR="00F70685" w:rsidRDefault="00F70685" w:rsidP="00411801">
      <w:pPr>
        <w:sectPr w:rsidR="00F70685" w:rsidSect="008F7791">
          <w:headerReference w:type="default" r:id="rId15"/>
          <w:footerReference w:type="default" r:id="rId16"/>
          <w:pgSz w:w="16838" w:h="11906" w:orient="landscape"/>
          <w:pgMar w:top="1559" w:right="851" w:bottom="1843" w:left="992" w:header="709" w:footer="709" w:gutter="0"/>
          <w:cols w:space="708"/>
          <w:docGrid w:linePitch="360"/>
        </w:sectPr>
      </w:pPr>
    </w:p>
    <w:p w:rsidR="00CD31C1" w:rsidRDefault="009A651D" w:rsidP="00411801">
      <w:pPr>
        <w:pStyle w:val="Heading1"/>
        <w:numPr>
          <w:ilvl w:val="0"/>
          <w:numId w:val="35"/>
        </w:numPr>
      </w:pPr>
      <w:bookmarkStart w:id="15" w:name="_Toc493589691"/>
      <w:bookmarkStart w:id="16" w:name="_Toc79041578"/>
      <w:r>
        <w:lastRenderedPageBreak/>
        <w:t xml:space="preserve">The Research environment: </w:t>
      </w:r>
      <w:r w:rsidR="00CD31C1" w:rsidRPr="00215F88">
        <w:t xml:space="preserve">Invited </w:t>
      </w:r>
      <w:r w:rsidR="002E47B6">
        <w:t>t</w:t>
      </w:r>
      <w:r w:rsidR="002E47B6" w:rsidRPr="00215F88">
        <w:t xml:space="preserve">alks/ </w:t>
      </w:r>
      <w:r w:rsidR="002E47B6">
        <w:t>r</w:t>
      </w:r>
      <w:r w:rsidR="002E47B6" w:rsidRPr="00215F88">
        <w:t>eviewing/editorial work</w:t>
      </w:r>
      <w:bookmarkEnd w:id="15"/>
      <w:r w:rsidR="00CC3BC7">
        <w:t>/chairing panels</w:t>
      </w:r>
      <w:bookmarkEnd w:id="16"/>
      <w:r w:rsidR="002E47B6">
        <w:t xml:space="preserve"> </w:t>
      </w:r>
    </w:p>
    <w:p w:rsidR="00FB5A66" w:rsidRDefault="00FB5A66" w:rsidP="00411801">
      <w:pPr>
        <w:rPr>
          <w:i/>
        </w:rPr>
      </w:pPr>
      <w:bookmarkStart w:id="17" w:name="_Toc493589692"/>
      <w:r w:rsidRPr="00411801">
        <w:rPr>
          <w:i/>
        </w:rPr>
        <w:t>Invited talks</w:t>
      </w:r>
      <w:bookmarkEnd w:id="17"/>
    </w:p>
    <w:p w:rsidR="001D53E2" w:rsidRDefault="001D53E2" w:rsidP="001D53E2">
      <w:r>
        <w:t>Attah, T</w:t>
      </w:r>
      <w:r w:rsidR="00DC68FF">
        <w:t xml:space="preserve">. was asked to </w:t>
      </w:r>
      <w:r>
        <w:t>Music Talks</w:t>
      </w:r>
      <w:r w:rsidR="00DC68FF">
        <w:t xml:space="preserve"> participating in a</w:t>
      </w:r>
      <w:r>
        <w:t xml:space="preserve"> recital</w:t>
      </w:r>
      <w:r w:rsidR="00DC68FF">
        <w:t xml:space="preserve"> and an interview with Diana Gilchrist at the </w:t>
      </w:r>
      <w:r>
        <w:t>Bader Institute, Queen’s University of Canada</w:t>
      </w:r>
      <w:r w:rsidR="00DC68FF">
        <w:t xml:space="preserve">, </w:t>
      </w:r>
      <w:r w:rsidR="00DC68FF" w:rsidRPr="00DC68FF">
        <w:t>16</w:t>
      </w:r>
      <w:r w:rsidR="00DC68FF">
        <w:t xml:space="preserve"> December 2020. </w:t>
      </w:r>
    </w:p>
    <w:p w:rsidR="001D53E2" w:rsidRDefault="00DC68FF" w:rsidP="00DC68FF">
      <w:r>
        <w:t xml:space="preserve">Attah, T. was also invited to lecture about, Never-Ending Stories: Narratives and Myth-Making in Popular Music Culture, at Napier University, 10 March 2021. </w:t>
      </w:r>
    </w:p>
    <w:p w:rsidR="00AE0A12" w:rsidRPr="00AE0A12" w:rsidRDefault="00AE0A12" w:rsidP="00411801">
      <w:r w:rsidRPr="00AE0A12">
        <w:t xml:space="preserve">Simpson, B </w:t>
      </w:r>
      <w:r>
        <w:t>was</w:t>
      </w:r>
      <w:r w:rsidRPr="00AE0A12">
        <w:t xml:space="preserve"> asked to present a keynote, ‘Trends of Animation Education and the Challenges of Entering the Animation Industry’. For Innovation Digital Design Conference, Taiwan, 28 May 2021.  </w:t>
      </w:r>
    </w:p>
    <w:p w:rsidR="00CC3BC7" w:rsidRPr="00CC3BC7" w:rsidRDefault="00CC3BC7" w:rsidP="00CC3BC7">
      <w:pPr>
        <w:rPr>
          <w:bCs/>
        </w:rPr>
      </w:pPr>
      <w:bookmarkStart w:id="18" w:name="_Hlk72317143"/>
      <w:bookmarkStart w:id="19" w:name="_Toc493589693"/>
      <w:r w:rsidRPr="00CC3BC7">
        <w:rPr>
          <w:bCs/>
        </w:rPr>
        <w:t>Broadhead, S. 2021. Eliza’s story about assessment. QAA Collaborative Project Launch. Belonging Through Assessment: Pipelines of Compassion. Online with UAL and Glasgow School of Art. 10 June 2021. (49 attendees)</w:t>
      </w:r>
    </w:p>
    <w:p w:rsidR="00CC3BC7" w:rsidRPr="00CC3BC7" w:rsidRDefault="00CC3BC7" w:rsidP="00CC3BC7">
      <w:pPr>
        <w:rPr>
          <w:bCs/>
        </w:rPr>
      </w:pPr>
      <w:r w:rsidRPr="00CC3BC7">
        <w:rPr>
          <w:bCs/>
        </w:rPr>
        <w:t>Broadhead, S. and Da Costa, L. 2021. Drawing upon a Community of Inquiry approach to explore Evidence and Impact conference, Go Higher West Yorkshire. 19 May 2021. (45 attendees)</w:t>
      </w:r>
      <w:bookmarkEnd w:id="18"/>
    </w:p>
    <w:p w:rsidR="00CC3BC7" w:rsidRPr="00CC3BC7" w:rsidRDefault="00CC3BC7" w:rsidP="00CC3BC7">
      <w:pPr>
        <w:rPr>
          <w:bCs/>
        </w:rPr>
      </w:pPr>
      <w:r w:rsidRPr="00CC3BC7">
        <w:rPr>
          <w:bCs/>
        </w:rPr>
        <w:t>Broadhead, S. and Da Costa, L. 2021. Drawing upon a Community of Inquiry approach to explore Black, Asian and minority ethnicity student experience.</w:t>
      </w:r>
      <w:r w:rsidRPr="00CC3BC7">
        <w:rPr>
          <w:bCs/>
          <w:lang w:val="en-US"/>
        </w:rPr>
        <w:t xml:space="preserve"> Addressing race inequality in higher education, Go Higher West Yorkshire. 09 March 2021.</w:t>
      </w:r>
    </w:p>
    <w:p w:rsidR="00CC3BC7" w:rsidRDefault="00CC3BC7" w:rsidP="00CC3BC7">
      <w:pPr>
        <w:rPr>
          <w:bCs/>
        </w:rPr>
      </w:pPr>
      <w:r w:rsidRPr="00CC3BC7">
        <w:rPr>
          <w:bCs/>
        </w:rPr>
        <w:t>Broadhead, S. 2021. The Role of Art, Craft in  and Design in prison education:  A practitioner’s perspective. APPG Art, Craft and Design Education. 01 March 2021.</w:t>
      </w:r>
    </w:p>
    <w:p w:rsidR="00CC3BC7" w:rsidRDefault="00CC3BC7" w:rsidP="00CC3BC7">
      <w:pPr>
        <w:rPr>
          <w:bCs/>
        </w:rPr>
      </w:pPr>
    </w:p>
    <w:p w:rsidR="00CC3BC7" w:rsidRPr="00CC3BC7" w:rsidRDefault="00CC3BC7" w:rsidP="00CC3BC7">
      <w:pPr>
        <w:rPr>
          <w:bCs/>
          <w:i/>
        </w:rPr>
      </w:pPr>
      <w:r w:rsidRPr="00CC3BC7">
        <w:rPr>
          <w:bCs/>
          <w:i/>
        </w:rPr>
        <w:t>Panel Chair</w:t>
      </w:r>
      <w:r w:rsidR="001D53E2">
        <w:rPr>
          <w:bCs/>
          <w:i/>
        </w:rPr>
        <w:t>s and members</w:t>
      </w:r>
    </w:p>
    <w:p w:rsidR="00CC3BC7" w:rsidRPr="00CC3BC7" w:rsidRDefault="00CC3BC7" w:rsidP="00CC3BC7">
      <w:pPr>
        <w:rPr>
          <w:bCs/>
        </w:rPr>
      </w:pPr>
      <w:r>
        <w:rPr>
          <w:bCs/>
        </w:rPr>
        <w:t>Broadhead was p</w:t>
      </w:r>
      <w:r w:rsidRPr="00CC3BC7">
        <w:rPr>
          <w:bCs/>
        </w:rPr>
        <w:t>anel chair</w:t>
      </w:r>
      <w:r w:rsidR="00C93F37">
        <w:rPr>
          <w:bCs/>
        </w:rPr>
        <w:t xml:space="preserve"> and on organising team at the</w:t>
      </w:r>
      <w:r w:rsidRPr="00CC3BC7">
        <w:rPr>
          <w:bCs/>
        </w:rPr>
        <w:t xml:space="preserve"> International Practice-Focused Research in Education Conference. Education and Training Foundation/SUNCETT. 6-8 July 2021.</w:t>
      </w:r>
    </w:p>
    <w:p w:rsidR="003D5684" w:rsidRDefault="009C1CA8" w:rsidP="00411801">
      <w:pPr>
        <w:rPr>
          <w:bCs/>
        </w:rPr>
      </w:pPr>
      <w:r w:rsidRPr="009C1CA8">
        <w:rPr>
          <w:bCs/>
        </w:rPr>
        <w:t xml:space="preserve">Oldfield, P. </w:t>
      </w:r>
      <w:r>
        <w:rPr>
          <w:bCs/>
        </w:rPr>
        <w:t>led a panel</w:t>
      </w:r>
      <w:r w:rsidRPr="009C1CA8">
        <w:rPr>
          <w:bCs/>
        </w:rPr>
        <w:t xml:space="preserve"> discussion with photographers Newsha Tavakolian (Iran), Alison Baskerville (UK) and Rena Effendi (Azerbaijan) at Don McCullin retrospective at Tate Liverpool, 15 October 2020.</w:t>
      </w:r>
    </w:p>
    <w:p w:rsidR="00DC300B" w:rsidRPr="00DC300B" w:rsidRDefault="00DC300B" w:rsidP="00DC300B">
      <w:pPr>
        <w:rPr>
          <w:bCs/>
        </w:rPr>
      </w:pPr>
      <w:r w:rsidRPr="00DC300B">
        <w:rPr>
          <w:bCs/>
        </w:rPr>
        <w:t xml:space="preserve">Gaffney, S. 2021. Leeds International Piano Competition. As part of the organisation's 2021 programme Professor Gaffney recently contributed guidance and time as a panel member for the selection of visual artists  to develop a </w:t>
      </w:r>
      <w:r w:rsidR="00DE7EFF" w:rsidRPr="00DC300B">
        <w:rPr>
          <w:bCs/>
        </w:rPr>
        <w:t>10-point</w:t>
      </w:r>
      <w:r w:rsidRPr="00DC300B">
        <w:rPr>
          <w:bCs/>
        </w:rPr>
        <w:t xml:space="preserve"> sculpture trail across the city, each supported by a playable piano. The sculptures will be built from upcycled pianos and the playable pianos which will respond to the sculptures will be shaped by local artists and community groups.</w:t>
      </w:r>
    </w:p>
    <w:p w:rsidR="00DC300B" w:rsidRDefault="00DC300B" w:rsidP="00411801">
      <w:pPr>
        <w:rPr>
          <w:bCs/>
        </w:rPr>
      </w:pPr>
    </w:p>
    <w:p w:rsidR="00DC300B" w:rsidRPr="00CC3BC7" w:rsidRDefault="00DC300B" w:rsidP="00411801">
      <w:pPr>
        <w:rPr>
          <w:bCs/>
        </w:rPr>
      </w:pPr>
    </w:p>
    <w:p w:rsidR="006E6910" w:rsidRDefault="00D83233" w:rsidP="00411801">
      <w:pPr>
        <w:rPr>
          <w:i/>
        </w:rPr>
      </w:pPr>
      <w:r w:rsidRPr="00411801">
        <w:rPr>
          <w:i/>
        </w:rPr>
        <w:t>Review work</w:t>
      </w:r>
      <w:bookmarkEnd w:id="19"/>
    </w:p>
    <w:p w:rsidR="00DC300B" w:rsidRDefault="00DC300B" w:rsidP="00411801">
      <w:r w:rsidRPr="00DC300B">
        <w:t>Grain, E. has undertaken peer review</w:t>
      </w:r>
      <w:r w:rsidR="0025471E">
        <w:t xml:space="preserve"> </w:t>
      </w:r>
      <w:r w:rsidRPr="00DC300B">
        <w:t>for Clothing and Textile Research Journal (SAGE).</w:t>
      </w:r>
    </w:p>
    <w:p w:rsidR="0025471E" w:rsidRDefault="0025471E" w:rsidP="0025471E">
      <w:r w:rsidRPr="0025471E">
        <w:lastRenderedPageBreak/>
        <w:t>Grain, E</w:t>
      </w:r>
      <w:r>
        <w:t xml:space="preserve">. has reviewed </w:t>
      </w:r>
      <w:r w:rsidRPr="0025471E">
        <w:t>for Journal of Fashion Marketing and Management.</w:t>
      </w:r>
    </w:p>
    <w:p w:rsidR="0025471E" w:rsidRPr="0025471E" w:rsidRDefault="0025471E" w:rsidP="0025471E">
      <w:r>
        <w:t>Broadhead, S. has undertaken peer review for Journal of Social Sciences (mpdi)</w:t>
      </w:r>
    </w:p>
    <w:p w:rsidR="009F3AF7" w:rsidRPr="009F3AF7" w:rsidRDefault="009F3AF7" w:rsidP="00426EFB">
      <w:r>
        <w:t>Chalmers, R. was a b</w:t>
      </w:r>
      <w:r w:rsidRPr="009F3AF7">
        <w:t>ook reviewer</w:t>
      </w:r>
      <w:r>
        <w:t xml:space="preserve"> for</w:t>
      </w:r>
      <w:r w:rsidRPr="009F3AF7">
        <w:t xml:space="preserve"> </w:t>
      </w:r>
      <w:r w:rsidRPr="009F3AF7">
        <w:rPr>
          <w:i/>
        </w:rPr>
        <w:t>Cognition – The Thinking Animal, 4th Edition</w:t>
      </w:r>
      <w:r w:rsidRPr="009F3AF7">
        <w:t xml:space="preserve">, Cambridge University Press, January 2021. </w:t>
      </w:r>
    </w:p>
    <w:p w:rsidR="009F3AF7" w:rsidRDefault="009F3AF7" w:rsidP="00411801"/>
    <w:p w:rsidR="003D5684" w:rsidRPr="003C30F6" w:rsidRDefault="003D5684" w:rsidP="00411801">
      <w:pPr>
        <w:rPr>
          <w:bCs/>
          <w:i/>
        </w:rPr>
      </w:pPr>
      <w:bookmarkStart w:id="20" w:name="_Toc493589694"/>
    </w:p>
    <w:p w:rsidR="006E6910" w:rsidRPr="00411801" w:rsidRDefault="006E6910" w:rsidP="00411801">
      <w:pPr>
        <w:rPr>
          <w:i/>
        </w:rPr>
      </w:pPr>
      <w:r w:rsidRPr="00411801">
        <w:rPr>
          <w:i/>
        </w:rPr>
        <w:t>Editorial work</w:t>
      </w:r>
      <w:bookmarkEnd w:id="20"/>
    </w:p>
    <w:p w:rsidR="009A651D" w:rsidRPr="005F6EC2" w:rsidRDefault="00B76494" w:rsidP="009A651D">
      <w:pPr>
        <w:rPr>
          <w:rFonts w:asciiTheme="majorHAnsi" w:hAnsiTheme="majorHAnsi"/>
        </w:rPr>
      </w:pPr>
      <w:r w:rsidRPr="00B76494">
        <w:rPr>
          <w:rFonts w:asciiTheme="majorHAnsi" w:hAnsiTheme="majorHAnsi"/>
        </w:rPr>
        <w:t>Broadhead</w:t>
      </w:r>
      <w:r w:rsidR="00986890">
        <w:rPr>
          <w:rFonts w:asciiTheme="majorHAnsi" w:hAnsiTheme="majorHAnsi"/>
        </w:rPr>
        <w:t>, S.</w:t>
      </w:r>
      <w:r w:rsidRPr="00B76494">
        <w:rPr>
          <w:rFonts w:asciiTheme="majorHAnsi" w:hAnsiTheme="majorHAnsi"/>
        </w:rPr>
        <w:t xml:space="preserve"> </w:t>
      </w:r>
      <w:r w:rsidR="003A2FA5">
        <w:rPr>
          <w:rFonts w:asciiTheme="majorHAnsi" w:hAnsiTheme="majorHAnsi"/>
        </w:rPr>
        <w:t>(2017-20</w:t>
      </w:r>
      <w:r w:rsidR="00CC3BC7">
        <w:rPr>
          <w:rFonts w:asciiTheme="majorHAnsi" w:hAnsiTheme="majorHAnsi"/>
        </w:rPr>
        <w:t>21</w:t>
      </w:r>
      <w:r w:rsidR="00A63F1A">
        <w:rPr>
          <w:rFonts w:asciiTheme="majorHAnsi" w:hAnsiTheme="majorHAnsi"/>
        </w:rPr>
        <w:t>)</w:t>
      </w:r>
      <w:r>
        <w:rPr>
          <w:rFonts w:asciiTheme="majorHAnsi" w:hAnsiTheme="majorHAnsi"/>
        </w:rPr>
        <w:t xml:space="preserve"> continued her</w:t>
      </w:r>
      <w:r w:rsidR="006E6910" w:rsidRPr="00727DAF">
        <w:rPr>
          <w:rFonts w:asciiTheme="majorHAnsi" w:hAnsiTheme="majorHAnsi"/>
        </w:rPr>
        <w:t xml:space="preserve"> Appointment to the Editorial Board, Journal of Widening Participation and Lifelong Learning</w:t>
      </w:r>
    </w:p>
    <w:p w:rsidR="005F6EC2" w:rsidRPr="00C814AF" w:rsidRDefault="00CC3BC7" w:rsidP="009A651D">
      <w:pPr>
        <w:rPr>
          <w:rFonts w:asciiTheme="majorHAnsi" w:hAnsiTheme="majorHAnsi"/>
          <w:u w:val="single"/>
        </w:rPr>
      </w:pPr>
      <w:r w:rsidRPr="00CC3BC7">
        <w:rPr>
          <w:rFonts w:asciiTheme="majorHAnsi" w:hAnsiTheme="majorHAnsi"/>
        </w:rPr>
        <w:t>Broadhead S</w:t>
      </w:r>
      <w:r w:rsidR="00DC68FF">
        <w:rPr>
          <w:rFonts w:asciiTheme="majorHAnsi" w:hAnsiTheme="majorHAnsi"/>
        </w:rPr>
        <w:t>.</w:t>
      </w:r>
      <w:r w:rsidRPr="00CC3BC7">
        <w:rPr>
          <w:rFonts w:asciiTheme="majorHAnsi" w:hAnsiTheme="majorHAnsi"/>
        </w:rPr>
        <w:t>, Butcher J</w:t>
      </w:r>
      <w:r w:rsidR="00DC68FF">
        <w:rPr>
          <w:rFonts w:asciiTheme="majorHAnsi" w:hAnsiTheme="majorHAnsi"/>
        </w:rPr>
        <w:t>.</w:t>
      </w:r>
      <w:r w:rsidRPr="00CC3BC7">
        <w:rPr>
          <w:rFonts w:asciiTheme="majorHAnsi" w:hAnsiTheme="majorHAnsi"/>
        </w:rPr>
        <w:t>, Davison E</w:t>
      </w:r>
      <w:r w:rsidR="00DC68FF">
        <w:rPr>
          <w:rFonts w:asciiTheme="majorHAnsi" w:hAnsiTheme="majorHAnsi"/>
        </w:rPr>
        <w:t>.</w:t>
      </w:r>
      <w:r w:rsidRPr="00CC3BC7">
        <w:rPr>
          <w:rFonts w:asciiTheme="majorHAnsi" w:hAnsiTheme="majorHAnsi"/>
        </w:rPr>
        <w:t>, Fowle W</w:t>
      </w:r>
      <w:r w:rsidR="00DC68FF">
        <w:rPr>
          <w:rFonts w:asciiTheme="majorHAnsi" w:hAnsiTheme="majorHAnsi"/>
        </w:rPr>
        <w:t>.</w:t>
      </w:r>
      <w:r w:rsidRPr="00CC3BC7">
        <w:rPr>
          <w:rFonts w:asciiTheme="majorHAnsi" w:hAnsiTheme="majorHAnsi"/>
        </w:rPr>
        <w:t>, Hill M</w:t>
      </w:r>
      <w:r w:rsidR="00DC68FF">
        <w:rPr>
          <w:rFonts w:asciiTheme="majorHAnsi" w:hAnsiTheme="majorHAnsi"/>
        </w:rPr>
        <w:t>.</w:t>
      </w:r>
      <w:r w:rsidRPr="00CC3BC7">
        <w:rPr>
          <w:rFonts w:asciiTheme="majorHAnsi" w:hAnsiTheme="majorHAnsi"/>
        </w:rPr>
        <w:t>, Martin L</w:t>
      </w:r>
      <w:r w:rsidR="00DC68FF">
        <w:rPr>
          <w:rFonts w:asciiTheme="majorHAnsi" w:hAnsiTheme="majorHAnsi"/>
        </w:rPr>
        <w:t>.</w:t>
      </w:r>
      <w:r w:rsidRPr="00CC3BC7">
        <w:rPr>
          <w:rFonts w:asciiTheme="majorHAnsi" w:hAnsiTheme="majorHAnsi"/>
        </w:rPr>
        <w:t>, McKendry S</w:t>
      </w:r>
      <w:r w:rsidR="00DC68FF">
        <w:rPr>
          <w:rFonts w:asciiTheme="majorHAnsi" w:hAnsiTheme="majorHAnsi"/>
        </w:rPr>
        <w:t>.</w:t>
      </w:r>
      <w:r w:rsidRPr="00CC3BC7">
        <w:rPr>
          <w:rFonts w:asciiTheme="majorHAnsi" w:hAnsiTheme="majorHAnsi"/>
        </w:rPr>
        <w:t>, Norton F</w:t>
      </w:r>
      <w:r w:rsidR="00DC68FF">
        <w:rPr>
          <w:rFonts w:asciiTheme="majorHAnsi" w:hAnsiTheme="majorHAnsi"/>
        </w:rPr>
        <w:t>.</w:t>
      </w:r>
      <w:r w:rsidRPr="00CC3BC7">
        <w:rPr>
          <w:rFonts w:asciiTheme="majorHAnsi" w:hAnsiTheme="majorHAnsi"/>
        </w:rPr>
        <w:t>, Raven N</w:t>
      </w:r>
      <w:r w:rsidR="00DC68FF">
        <w:rPr>
          <w:rFonts w:asciiTheme="majorHAnsi" w:hAnsiTheme="majorHAnsi"/>
        </w:rPr>
        <w:t>.</w:t>
      </w:r>
      <w:r w:rsidRPr="00CC3BC7">
        <w:rPr>
          <w:rFonts w:asciiTheme="majorHAnsi" w:hAnsiTheme="majorHAnsi"/>
        </w:rPr>
        <w:t>, Sanderson B</w:t>
      </w:r>
      <w:r w:rsidR="00DC68FF">
        <w:rPr>
          <w:rFonts w:asciiTheme="majorHAnsi" w:hAnsiTheme="majorHAnsi"/>
        </w:rPr>
        <w:t>.</w:t>
      </w:r>
      <w:r w:rsidRPr="00CC3BC7">
        <w:rPr>
          <w:rFonts w:asciiTheme="majorHAnsi" w:hAnsiTheme="majorHAnsi"/>
        </w:rPr>
        <w:t>, Williams SW.</w:t>
      </w:r>
      <w:r w:rsidR="00DC68FF">
        <w:rPr>
          <w:rFonts w:asciiTheme="majorHAnsi" w:hAnsiTheme="majorHAnsi"/>
        </w:rPr>
        <w:t xml:space="preserve"> (eds)</w:t>
      </w:r>
      <w:r w:rsidRPr="00CC3BC7">
        <w:rPr>
          <w:rFonts w:asciiTheme="majorHAnsi" w:hAnsiTheme="majorHAnsi"/>
        </w:rPr>
        <w:t xml:space="preserve"> 2021. Delivering the Public Good of Higher Education – Widening Participation, Place &amp; Lifelong Learning. FACE publications.</w:t>
      </w:r>
    </w:p>
    <w:p w:rsidR="00C814AF" w:rsidRDefault="00C814AF" w:rsidP="00411801">
      <w:pPr>
        <w:rPr>
          <w:rFonts w:asciiTheme="majorHAnsi" w:hAnsiTheme="majorHAnsi"/>
          <w:u w:val="single"/>
        </w:rPr>
      </w:pPr>
    </w:p>
    <w:p w:rsidR="00A63F1A" w:rsidRDefault="00BB3C79" w:rsidP="00411801">
      <w:pPr>
        <w:rPr>
          <w:i/>
        </w:rPr>
      </w:pPr>
      <w:r w:rsidRPr="00411801">
        <w:rPr>
          <w:i/>
        </w:rPr>
        <w:t>Pathway to i</w:t>
      </w:r>
      <w:r w:rsidR="00A63F1A" w:rsidRPr="00411801">
        <w:rPr>
          <w:i/>
        </w:rPr>
        <w:t xml:space="preserve">mpact activity </w:t>
      </w:r>
    </w:p>
    <w:p w:rsidR="00A40AF3" w:rsidRDefault="00A40AF3" w:rsidP="00411801">
      <w:pPr>
        <w:rPr>
          <w:i/>
        </w:rPr>
      </w:pPr>
    </w:p>
    <w:p w:rsidR="009C1CA8" w:rsidRDefault="00A40AF3" w:rsidP="00A40AF3">
      <w:r>
        <w:t xml:space="preserve">Broadhead developed evidence sessions for APPG art, craft and design education and contributed to writing up reports 2020-2021. </w:t>
      </w:r>
      <w:r w:rsidR="00A90002" w:rsidRPr="00A90002">
        <w:t xml:space="preserve">Broadhead is part of a steering group for an upcoming Report for the All-Party Parliamentary Group for Art, Craft and Design Education. The first session for seeking evidence </w:t>
      </w:r>
      <w:r w:rsidR="00A90002">
        <w:t>wa</w:t>
      </w:r>
      <w:r w:rsidR="00A90002" w:rsidRPr="00A90002">
        <w:t>s on 17 November 2020.</w:t>
      </w:r>
      <w:r w:rsidR="00A90002">
        <w:t xml:space="preserve"> Broadhead is planning with the group’s secretary Susan Coles a session focused on further education’s contribution to the cultural industries pipe line of skill and talent. </w:t>
      </w:r>
    </w:p>
    <w:p w:rsidR="009C1CA8" w:rsidRDefault="009C1CA8" w:rsidP="00A40AF3"/>
    <w:p w:rsidR="00A90002" w:rsidRPr="00A90002" w:rsidRDefault="00A90002" w:rsidP="00A90002">
      <w:r w:rsidRPr="00A90002">
        <w:t>Broadhead</w:t>
      </w:r>
      <w:r>
        <w:t xml:space="preserve"> was appointed a t</w:t>
      </w:r>
      <w:r w:rsidRPr="00A90002">
        <w:t xml:space="preserve">rustee on </w:t>
      </w:r>
      <w:r>
        <w:t xml:space="preserve">the </w:t>
      </w:r>
      <w:r w:rsidRPr="00A90002">
        <w:t xml:space="preserve"> Brigantia Board. The aim is that West Yorkshire becomes a place where the people create and commission fantastic and accessible arts and cultural activitie</w:t>
      </w:r>
      <w:r>
        <w:t>s</w:t>
      </w:r>
      <w:r w:rsidRPr="00A90002">
        <w:t xml:space="preserve">; </w:t>
      </w:r>
      <w:r>
        <w:t>m</w:t>
      </w:r>
      <w:r w:rsidRPr="00A90002">
        <w:t>aking art a part of everyday life.</w:t>
      </w:r>
    </w:p>
    <w:p w:rsidR="00A90002" w:rsidRDefault="00A90002" w:rsidP="00A40AF3"/>
    <w:p w:rsidR="00A40AF3" w:rsidRDefault="00A40AF3" w:rsidP="00A40AF3">
      <w:r>
        <w:t>Broadhead led a research strand of a larger project managed by SUNCETT and sponsored by the ETF: What have we learned from the Practitioner Research Programme? The strand: Pedagogic rights, access and widening participation, the overall aim will be to write a parliamentary report on behalf of the ETF.</w:t>
      </w:r>
    </w:p>
    <w:p w:rsidR="009C1CA8" w:rsidRDefault="009C1CA8" w:rsidP="00A40AF3"/>
    <w:p w:rsidR="009C1CA8" w:rsidRDefault="009C1CA8" w:rsidP="009C1CA8">
      <w:r w:rsidRPr="009C1CA8">
        <w:t>Attah,</w:t>
      </w:r>
      <w:r>
        <w:t xml:space="preserve"> on </w:t>
      </w:r>
      <w:r w:rsidRPr="009C1CA8">
        <w:t>06 November 2020</w:t>
      </w:r>
      <w:r>
        <w:t xml:space="preserve"> presented </w:t>
      </w:r>
      <w:r w:rsidRPr="009C1CA8">
        <w:rPr>
          <w:i/>
        </w:rPr>
        <w:t>Who's Blues-understanding Black music and culture</w:t>
      </w:r>
      <w:r w:rsidRPr="009C1CA8">
        <w:t xml:space="preserve"> a</w:t>
      </w:r>
      <w:r w:rsidRPr="009C1CA8">
        <w:rPr>
          <w:i/>
        </w:rPr>
        <w:t xml:space="preserve"> </w:t>
      </w:r>
      <w:r w:rsidRPr="009C1CA8">
        <w:t>public engagement talk</w:t>
      </w:r>
      <w:r w:rsidRPr="009C1CA8">
        <w:rPr>
          <w:i/>
        </w:rPr>
        <w:t xml:space="preserve"> </w:t>
      </w:r>
      <w:r w:rsidRPr="009C1CA8">
        <w:t xml:space="preserve">at </w:t>
      </w:r>
      <w:r w:rsidRPr="009C1CA8">
        <w:rPr>
          <w:i/>
        </w:rPr>
        <w:t>Lindy Fridays</w:t>
      </w:r>
      <w:r w:rsidRPr="009C1CA8">
        <w:t xml:space="preserve">, Leeds. 100 attended online. </w:t>
      </w:r>
    </w:p>
    <w:p w:rsidR="00396391" w:rsidRDefault="00396391" w:rsidP="009C1CA8"/>
    <w:p w:rsidR="00396391" w:rsidRPr="00396391" w:rsidRDefault="00396391" w:rsidP="00396391">
      <w:r w:rsidRPr="00396391">
        <w:t>Attah</w:t>
      </w:r>
      <w:r w:rsidR="001D53E2">
        <w:t xml:space="preserve"> </w:t>
      </w:r>
      <w:r w:rsidRPr="00396391">
        <w:t xml:space="preserve">will lead the first Popular Music Study Group at the </w:t>
      </w:r>
      <w:r w:rsidRPr="00396391">
        <w:rPr>
          <w:i/>
        </w:rPr>
        <w:t>Royal Music Association</w:t>
      </w:r>
      <w:r w:rsidRPr="00396391">
        <w:t xml:space="preserve">. He now has a seat on the </w:t>
      </w:r>
      <w:r w:rsidRPr="00396391">
        <w:rPr>
          <w:lang w:val="en-US"/>
        </w:rPr>
        <w:t xml:space="preserve">RMA council – (they have </w:t>
      </w:r>
      <w:r w:rsidR="001D53E2">
        <w:rPr>
          <w:lang w:val="en-US"/>
        </w:rPr>
        <w:t xml:space="preserve">not previously appointed a </w:t>
      </w:r>
      <w:r w:rsidRPr="00396391">
        <w:rPr>
          <w:lang w:val="en-US"/>
        </w:rPr>
        <w:t xml:space="preserve"> popular musician in nearly 200 years).</w:t>
      </w:r>
      <w:r w:rsidRPr="00396391">
        <w:t xml:space="preserve"> </w:t>
      </w:r>
    </w:p>
    <w:p w:rsidR="00396391" w:rsidRDefault="00396391" w:rsidP="009C1CA8"/>
    <w:p w:rsidR="00F302D1" w:rsidRPr="00F302D1" w:rsidRDefault="00F302D1" w:rsidP="00F302D1">
      <w:r w:rsidRPr="00F302D1">
        <w:t>Attah is a member of RMA’s EDI committee and has co-authored the EDI survey for their membership.</w:t>
      </w:r>
    </w:p>
    <w:p w:rsidR="00B229CD" w:rsidRPr="009C1CA8" w:rsidRDefault="00B229CD" w:rsidP="009C1CA8"/>
    <w:p w:rsidR="009C1CA8" w:rsidRPr="009C1CA8" w:rsidRDefault="009C1CA8" w:rsidP="009C1CA8"/>
    <w:p w:rsidR="00396391" w:rsidRPr="00396391" w:rsidRDefault="009C1CA8" w:rsidP="00396391">
      <w:pPr>
        <w:rPr>
          <w:iCs/>
        </w:rPr>
      </w:pPr>
      <w:r w:rsidRPr="009C1CA8">
        <w:lastRenderedPageBreak/>
        <w:t>Ba</w:t>
      </w:r>
      <w:r>
        <w:t>r</w:t>
      </w:r>
      <w:r w:rsidRPr="009C1CA8">
        <w:t>ker</w:t>
      </w:r>
      <w:r>
        <w:t xml:space="preserve"> presented, also on 06 November 2021</w:t>
      </w:r>
      <w:r w:rsidR="00174809">
        <w:t>,</w:t>
      </w:r>
      <w:r w:rsidRPr="009C1CA8">
        <w:t xml:space="preserve"> </w:t>
      </w:r>
      <w:r w:rsidRPr="009C1CA8">
        <w:rPr>
          <w:i/>
        </w:rPr>
        <w:t xml:space="preserve">Making Votives: pain and practice, response to community needs </w:t>
      </w:r>
      <w:r w:rsidRPr="009C1CA8">
        <w:t xml:space="preserve">at </w:t>
      </w:r>
      <w:r w:rsidRPr="009C1CA8">
        <w:rPr>
          <w:i/>
        </w:rPr>
        <w:t>Beyond Measure</w:t>
      </w:r>
      <w:r w:rsidRPr="009C1CA8">
        <w:t xml:space="preserve">, </w:t>
      </w:r>
      <w:r w:rsidRPr="009C1CA8">
        <w:rPr>
          <w:iCs/>
        </w:rPr>
        <w:t>Cultural Institute, University of Leeds.</w:t>
      </w:r>
      <w:r w:rsidR="00396391" w:rsidRPr="00396391">
        <w:rPr>
          <w:sz w:val="24"/>
          <w:szCs w:val="24"/>
        </w:rPr>
        <w:t xml:space="preserve"> </w:t>
      </w:r>
      <w:r w:rsidR="00396391" w:rsidRPr="00396391">
        <w:rPr>
          <w:iCs/>
        </w:rPr>
        <w:t xml:space="preserve">Baker, G. 2020. </w:t>
      </w:r>
      <w:r w:rsidR="00396391" w:rsidRPr="00396391">
        <w:rPr>
          <w:i/>
          <w:iCs/>
        </w:rPr>
        <w:t xml:space="preserve">Making Votives: pain and practice, response to community needs </w:t>
      </w:r>
      <w:r w:rsidR="00396391">
        <w:rPr>
          <w:i/>
          <w:iCs/>
        </w:rPr>
        <w:t xml:space="preserve">can be found here: </w:t>
      </w:r>
      <w:hyperlink r:id="rId17" w:history="1">
        <w:r w:rsidR="00396391" w:rsidRPr="00215EDF">
          <w:rPr>
            <w:rStyle w:val="Hyperlink"/>
            <w:iCs/>
          </w:rPr>
          <w:t>https://thevotivesproject.org/2020/09/15/making-votives/</w:t>
        </w:r>
      </w:hyperlink>
      <w:r w:rsidR="00396391" w:rsidRPr="00396391">
        <w:rPr>
          <w:iCs/>
        </w:rPr>
        <w:t xml:space="preserve"> </w:t>
      </w:r>
    </w:p>
    <w:p w:rsidR="0085511B" w:rsidRDefault="0085511B" w:rsidP="009C1CA8"/>
    <w:p w:rsidR="0085511B" w:rsidRDefault="0085511B" w:rsidP="009C1CA8">
      <w:r w:rsidRPr="0085511B">
        <w:t>Woolley, D. and Davison, A.C. 2021. Selfie workshops in relation to the  Bois of Isolation Project.</w:t>
      </w:r>
    </w:p>
    <w:p w:rsidR="00396391" w:rsidRDefault="00396391" w:rsidP="009C1CA8"/>
    <w:p w:rsidR="00396391" w:rsidRPr="009C1CA8" w:rsidRDefault="00396391" w:rsidP="009C1CA8">
      <w:r w:rsidRPr="00396391">
        <w:t>McAra, C. (13 September 2020) ‘A Feminist Marvellous’ for </w:t>
      </w:r>
      <w:r w:rsidRPr="00396391">
        <w:rPr>
          <w:i/>
          <w:iCs/>
        </w:rPr>
        <w:t>The Debutante. </w:t>
      </w:r>
      <w:r w:rsidRPr="00396391">
        <w:t>Webinar, public-facing, ticketed, 48 attendees </w:t>
      </w:r>
      <w:hyperlink r:id="rId18" w:history="1">
        <w:r w:rsidRPr="00396391">
          <w:rPr>
            <w:rStyle w:val="Hyperlink"/>
          </w:rPr>
          <w:t>https://www.thedebutante.online/events-1</w:t>
        </w:r>
      </w:hyperlink>
      <w:r w:rsidRPr="00396391">
        <w:t> </w:t>
      </w:r>
    </w:p>
    <w:p w:rsidR="009C1CA8" w:rsidRDefault="009C1CA8" w:rsidP="00A40AF3"/>
    <w:p w:rsidR="00A90002" w:rsidRPr="00A40AF3" w:rsidRDefault="00A90002" w:rsidP="00A40AF3"/>
    <w:p w:rsidR="00FC3324" w:rsidRPr="00215F88" w:rsidRDefault="00FC3324" w:rsidP="00411801">
      <w:pPr>
        <w:pStyle w:val="Heading1"/>
        <w:numPr>
          <w:ilvl w:val="0"/>
          <w:numId w:val="35"/>
        </w:numPr>
      </w:pPr>
      <w:bookmarkStart w:id="21" w:name="_Toc493589695"/>
      <w:bookmarkStart w:id="22" w:name="_Toc79041579"/>
      <w:r w:rsidRPr="00215F88">
        <w:t>Ethics</w:t>
      </w:r>
      <w:bookmarkEnd w:id="21"/>
      <w:bookmarkEnd w:id="22"/>
      <w:r w:rsidRPr="00215F88">
        <w:t xml:space="preserve"> </w:t>
      </w:r>
    </w:p>
    <w:p w:rsidR="00716DE5" w:rsidRDefault="00984166" w:rsidP="00505F02">
      <w:r w:rsidRPr="00727DAF">
        <w:t xml:space="preserve">Research proposals </w:t>
      </w:r>
      <w:r w:rsidR="005D142C" w:rsidRPr="00727DAF">
        <w:t>for the upcoming academic year</w:t>
      </w:r>
      <w:r w:rsidR="006B6DCE">
        <w:t xml:space="preserve"> 20</w:t>
      </w:r>
      <w:r w:rsidR="00986890">
        <w:t>20</w:t>
      </w:r>
      <w:r w:rsidR="00D01B66" w:rsidRPr="00727DAF">
        <w:t>-</w:t>
      </w:r>
      <w:r w:rsidR="006B6DCE">
        <w:t>202</w:t>
      </w:r>
      <w:r w:rsidR="00986890">
        <w:t>1</w:t>
      </w:r>
      <w:r w:rsidR="00554C1E" w:rsidRPr="00727DAF">
        <w:t xml:space="preserve"> were reviewed by the Ethics Sub-Committee. Proposals </w:t>
      </w:r>
      <w:r w:rsidRPr="00727DAF">
        <w:t>where the ethical questions had not been considered were given conditional approval on addressing any outstanding ethical issues</w:t>
      </w:r>
      <w:r w:rsidR="00554C1E" w:rsidRPr="00727DAF">
        <w:t xml:space="preserve">. </w:t>
      </w:r>
    </w:p>
    <w:p w:rsidR="00FC3324" w:rsidRDefault="00554C1E" w:rsidP="00505F02">
      <w:r w:rsidRPr="00727DAF">
        <w:t xml:space="preserve"> </w:t>
      </w:r>
    </w:p>
    <w:p w:rsidR="00716DE5" w:rsidRPr="00716DE5" w:rsidRDefault="00716DE5" w:rsidP="00505F02">
      <w:pPr>
        <w:rPr>
          <w:rFonts w:asciiTheme="majorHAnsi" w:hAnsiTheme="majorHAnsi"/>
        </w:rPr>
      </w:pPr>
      <w:r>
        <w:rPr>
          <w:rFonts w:asciiTheme="majorHAnsi" w:hAnsiTheme="majorHAnsi"/>
        </w:rPr>
        <w:t xml:space="preserve">The University has </w:t>
      </w:r>
      <w:r w:rsidRPr="00716DE5">
        <w:rPr>
          <w:rFonts w:asciiTheme="majorHAnsi" w:hAnsiTheme="majorHAnsi"/>
        </w:rPr>
        <w:t xml:space="preserve"> put into place all the requirements necessary in order to be compliant with the Research Integrity. As a minimum, this means that </w:t>
      </w:r>
      <w:r>
        <w:rPr>
          <w:rFonts w:asciiTheme="majorHAnsi" w:hAnsiTheme="majorHAnsi"/>
        </w:rPr>
        <w:t>it</w:t>
      </w:r>
      <w:r w:rsidRPr="00716DE5">
        <w:rPr>
          <w:rFonts w:asciiTheme="majorHAnsi" w:hAnsiTheme="majorHAnsi"/>
        </w:rPr>
        <w:t xml:space="preserve"> must be able to demonstrate:</w:t>
      </w:r>
    </w:p>
    <w:p w:rsidR="00716DE5" w:rsidRPr="00505F02" w:rsidRDefault="00716DE5" w:rsidP="00505F02">
      <w:pPr>
        <w:pStyle w:val="ListParagraph"/>
        <w:numPr>
          <w:ilvl w:val="0"/>
          <w:numId w:val="49"/>
        </w:numPr>
        <w:rPr>
          <w:rFonts w:asciiTheme="majorHAnsi" w:hAnsiTheme="majorHAnsi"/>
        </w:rPr>
      </w:pPr>
      <w:r w:rsidRPr="00505F02">
        <w:rPr>
          <w:rFonts w:asciiTheme="majorHAnsi" w:hAnsiTheme="majorHAnsi"/>
        </w:rPr>
        <w:t xml:space="preserve">identified </w:t>
      </w:r>
      <w:r w:rsidRPr="00505F02">
        <w:rPr>
          <w:rFonts w:asciiTheme="majorHAnsi" w:hAnsiTheme="majorHAnsi"/>
          <w:b/>
          <w:bCs/>
        </w:rPr>
        <w:t>a named point of contact</w:t>
      </w:r>
      <w:r w:rsidRPr="00505F02">
        <w:rPr>
          <w:rFonts w:asciiTheme="majorHAnsi" w:hAnsiTheme="majorHAnsi"/>
        </w:rPr>
        <w:t xml:space="preserve"> who will act as a first point of contact for anyone wanting more information on matters of research integrity, and ensure that contact details for this person are kept up to date and are publicly available on the institution's website .</w:t>
      </w:r>
    </w:p>
    <w:p w:rsidR="00716DE5" w:rsidRPr="00505F02" w:rsidRDefault="00716DE5" w:rsidP="00505F02">
      <w:pPr>
        <w:pStyle w:val="ListParagraph"/>
        <w:numPr>
          <w:ilvl w:val="0"/>
          <w:numId w:val="49"/>
        </w:numPr>
        <w:rPr>
          <w:rFonts w:asciiTheme="majorHAnsi" w:hAnsiTheme="majorHAnsi"/>
        </w:rPr>
      </w:pPr>
      <w:r w:rsidRPr="00505F02">
        <w:rPr>
          <w:rFonts w:asciiTheme="majorHAnsi" w:hAnsiTheme="majorHAnsi"/>
        </w:rPr>
        <w:t xml:space="preserve">provided </w:t>
      </w:r>
      <w:r w:rsidRPr="00505F02">
        <w:rPr>
          <w:rFonts w:asciiTheme="majorHAnsi" w:hAnsiTheme="majorHAnsi"/>
          <w:b/>
          <w:bCs/>
        </w:rPr>
        <w:t>a named point of contact</w:t>
      </w:r>
      <w:r w:rsidRPr="00505F02">
        <w:rPr>
          <w:rFonts w:asciiTheme="majorHAnsi" w:hAnsiTheme="majorHAnsi"/>
        </w:rPr>
        <w:t xml:space="preserve"> or recognised an appropriate third party to act as confidential liaison for whistle-blowers or any other person wishing to raise concerns about the integrity of research being conducted under their auspices.</w:t>
      </w:r>
    </w:p>
    <w:p w:rsidR="00716DE5" w:rsidRPr="00505F02" w:rsidRDefault="00716DE5" w:rsidP="00505F02">
      <w:pPr>
        <w:pStyle w:val="ListParagraph"/>
        <w:numPr>
          <w:ilvl w:val="0"/>
          <w:numId w:val="49"/>
        </w:numPr>
        <w:rPr>
          <w:rFonts w:asciiTheme="majorHAnsi" w:hAnsiTheme="majorHAnsi"/>
        </w:rPr>
      </w:pPr>
      <w:r w:rsidRPr="00505F02">
        <w:rPr>
          <w:rFonts w:asciiTheme="majorHAnsi" w:hAnsiTheme="majorHAnsi"/>
        </w:rPr>
        <w:t xml:space="preserve">published an </w:t>
      </w:r>
      <w:r w:rsidRPr="00505F02">
        <w:rPr>
          <w:rFonts w:asciiTheme="majorHAnsi" w:hAnsiTheme="majorHAnsi"/>
          <w:b/>
          <w:bCs/>
        </w:rPr>
        <w:t>annual statement</w:t>
      </w:r>
      <w:r w:rsidRPr="00505F02">
        <w:rPr>
          <w:rFonts w:asciiTheme="majorHAnsi" w:hAnsiTheme="majorHAnsi"/>
        </w:rPr>
        <w:t xml:space="preserve"> on how they are meeting the requirements of the revised concordat. </w:t>
      </w:r>
    </w:p>
    <w:p w:rsidR="00716DE5" w:rsidRPr="00716DE5" w:rsidRDefault="00716DE5" w:rsidP="00505F02">
      <w:pPr>
        <w:rPr>
          <w:rFonts w:asciiTheme="majorHAnsi" w:hAnsiTheme="majorHAnsi"/>
        </w:rPr>
      </w:pPr>
      <w:r>
        <w:rPr>
          <w:rFonts w:asciiTheme="majorHAnsi" w:hAnsiTheme="majorHAnsi"/>
        </w:rPr>
        <w:t>The University is</w:t>
      </w:r>
      <w:r w:rsidRPr="00716DE5">
        <w:rPr>
          <w:rFonts w:asciiTheme="majorHAnsi" w:hAnsiTheme="majorHAnsi"/>
        </w:rPr>
        <w:t xml:space="preserve"> required to publish an annual statement that has been approved by the Senior Management Team. </w:t>
      </w:r>
      <w:r>
        <w:rPr>
          <w:rFonts w:asciiTheme="majorHAnsi" w:hAnsiTheme="majorHAnsi"/>
        </w:rPr>
        <w:t>T</w:t>
      </w:r>
      <w:r w:rsidRPr="00716DE5">
        <w:rPr>
          <w:rFonts w:asciiTheme="majorHAnsi" w:hAnsiTheme="majorHAnsi"/>
        </w:rPr>
        <w:t xml:space="preserve">he annual statement here: </w:t>
      </w:r>
      <w:hyperlink r:id="rId19" w:history="1">
        <w:r w:rsidRPr="00716DE5">
          <w:rPr>
            <w:rStyle w:val="Hyperlink"/>
            <w:rFonts w:asciiTheme="majorHAnsi" w:hAnsiTheme="majorHAnsi"/>
          </w:rPr>
          <w:t>https://www.leeds-art.ac.uk/research/research-integrity-ethics/</w:t>
        </w:r>
      </w:hyperlink>
      <w:r w:rsidRPr="00716DE5">
        <w:rPr>
          <w:rFonts w:asciiTheme="majorHAnsi" w:hAnsiTheme="majorHAnsi"/>
        </w:rPr>
        <w:t xml:space="preserve"> </w:t>
      </w:r>
    </w:p>
    <w:p w:rsidR="00977052" w:rsidRDefault="00716DE5" w:rsidP="00977052">
      <w:pPr>
        <w:rPr>
          <w:rFonts w:asciiTheme="majorHAnsi" w:hAnsiTheme="majorHAnsi"/>
        </w:rPr>
      </w:pPr>
      <w:r>
        <w:rPr>
          <w:rFonts w:asciiTheme="majorHAnsi" w:hAnsiTheme="majorHAnsi"/>
        </w:rPr>
        <w:t>C</w:t>
      </w:r>
      <w:r w:rsidRPr="00716DE5">
        <w:rPr>
          <w:rFonts w:asciiTheme="majorHAnsi" w:hAnsiTheme="majorHAnsi"/>
        </w:rPr>
        <w:t>ompliance will be reported to Universities UK via GuildHE/Research as part of our membership.</w:t>
      </w:r>
      <w:r>
        <w:rPr>
          <w:rFonts w:asciiTheme="majorHAnsi" w:hAnsiTheme="majorHAnsi"/>
        </w:rPr>
        <w:t xml:space="preserve"> This year there have been no external queries about our researchers’ ethical practice. Internal issues have been dealt with through the Ethics Sub-Committee.  </w:t>
      </w:r>
      <w:bookmarkStart w:id="23" w:name="_Toc79041580"/>
    </w:p>
    <w:p w:rsidR="00977052" w:rsidRDefault="00977052" w:rsidP="00977052">
      <w:pPr>
        <w:rPr>
          <w:rFonts w:asciiTheme="majorHAnsi" w:hAnsiTheme="majorHAnsi"/>
        </w:rPr>
      </w:pPr>
    </w:p>
    <w:p w:rsidR="00977052" w:rsidRDefault="00977052" w:rsidP="00977052">
      <w:pPr>
        <w:rPr>
          <w:rFonts w:asciiTheme="majorHAnsi" w:hAnsiTheme="majorHAnsi"/>
        </w:rPr>
      </w:pPr>
    </w:p>
    <w:p w:rsidR="00977052" w:rsidRDefault="00977052" w:rsidP="00977052"/>
    <w:p w:rsidR="00210F47" w:rsidRPr="00977052" w:rsidRDefault="0064235A" w:rsidP="00977052">
      <w:pPr>
        <w:pStyle w:val="Heading1"/>
        <w:numPr>
          <w:ilvl w:val="0"/>
          <w:numId w:val="35"/>
        </w:numPr>
      </w:pPr>
      <w:r w:rsidRPr="0064235A">
        <w:lastRenderedPageBreak/>
        <w:t>Exhibitions programming</w:t>
      </w:r>
      <w:bookmarkEnd w:id="23"/>
    </w:p>
    <w:p w:rsidR="009A651D" w:rsidRPr="00681FBA" w:rsidRDefault="00716DE5" w:rsidP="00505F02">
      <w:pPr>
        <w:rPr>
          <w:b/>
        </w:rPr>
      </w:pPr>
      <w:r>
        <w:t xml:space="preserve"> </w:t>
      </w:r>
      <w:r w:rsidRPr="00210F47">
        <w:t xml:space="preserve">The programme has been suspended due to the pandemic, however a </w:t>
      </w:r>
      <w:r w:rsidR="00210F47" w:rsidRPr="00210F47">
        <w:t xml:space="preserve">series of poster campaigns were commissioned that were shown around Leeds in February 2021. This was to accompany  </w:t>
      </w:r>
      <w:r w:rsidR="00210F47" w:rsidRPr="00210F47">
        <w:rPr>
          <w:i/>
        </w:rPr>
        <w:t>Curative Things: Medicine / Fashion / Art</w:t>
      </w:r>
      <w:r w:rsidR="00210F47" w:rsidRPr="00210F47">
        <w:t> the online Symposium</w:t>
      </w:r>
    </w:p>
    <w:p w:rsidR="003A2FA5" w:rsidRDefault="003A2FA5" w:rsidP="00411801">
      <w:pPr>
        <w:pStyle w:val="Heading1"/>
        <w:numPr>
          <w:ilvl w:val="0"/>
          <w:numId w:val="35"/>
        </w:numPr>
      </w:pPr>
      <w:bookmarkStart w:id="24" w:name="_Toc79041581"/>
      <w:r>
        <w:t>Rese</w:t>
      </w:r>
      <w:r w:rsidR="002E47B6">
        <w:t xml:space="preserve">arch Excellence Framework 2021 </w:t>
      </w:r>
      <w:r w:rsidR="008B3E62">
        <w:t>submission</w:t>
      </w:r>
      <w:bookmarkEnd w:id="24"/>
    </w:p>
    <w:p w:rsidR="00681FBA" w:rsidRPr="00F8151E" w:rsidRDefault="00ED49C1" w:rsidP="00505F02">
      <w:pPr>
        <w:rPr>
          <w:b/>
        </w:rPr>
      </w:pPr>
      <w:r w:rsidRPr="00F8151E">
        <w:t>The University made its first REF submission on 19 February 2021</w:t>
      </w:r>
      <w:r w:rsidR="00F8151E" w:rsidRPr="00F8151E">
        <w:t xml:space="preserve"> over a month before the deadline of 31 March 2021</w:t>
      </w:r>
      <w:r w:rsidRPr="00F8151E">
        <w:t xml:space="preserve">. This is a significant achievement for the institution and provides a foundation for future research strategy and policy. The amount of staff (from all departments) time and commitment in supporting the submission is recognised and appreciated.   It is anticipated that   the results will be published in April 2022 when it will be seen if the KPI of 20% of the overall submission achieving 2* or above has been met.  At this point the University’s research strategy will be reviewed. </w:t>
      </w:r>
    </w:p>
    <w:p w:rsidR="00ED49C1" w:rsidRPr="00F8151E" w:rsidRDefault="00ED49C1" w:rsidP="00505F02">
      <w:pPr>
        <w:rPr>
          <w:b/>
        </w:rPr>
      </w:pPr>
      <w:r w:rsidRPr="00F8151E">
        <w:t>The final Code of Practice, Personal Circumstances report and Equality Impact</w:t>
      </w:r>
      <w:r w:rsidR="00F8151E" w:rsidRPr="00F8151E">
        <w:t xml:space="preserve"> Assessment</w:t>
      </w:r>
      <w:r w:rsidRPr="00F8151E">
        <w:t xml:space="preserve"> reports have been submitted on 17 June 2021 via Survey Monkey. </w:t>
      </w:r>
    </w:p>
    <w:p w:rsidR="00F8151E" w:rsidRPr="00F8151E" w:rsidRDefault="00ED49C1" w:rsidP="00505F02">
      <w:pPr>
        <w:rPr>
          <w:b/>
        </w:rPr>
      </w:pPr>
      <w:r w:rsidRPr="00F8151E">
        <w:t>The staff audit sample for REF 2021</w:t>
      </w:r>
      <w:r w:rsidR="00F8151E" w:rsidRPr="00F8151E">
        <w:t xml:space="preserve"> was requested in June</w:t>
      </w:r>
      <w:r w:rsidRPr="00F8151E">
        <w:t>. This include</w:t>
      </w:r>
      <w:r w:rsidR="00F8151E" w:rsidRPr="00F8151E">
        <w:t>d</w:t>
      </w:r>
      <w:r w:rsidRPr="00F8151E">
        <w:t xml:space="preserve"> Category A submitted staff returned to the REF, and also include</w:t>
      </w:r>
      <w:r w:rsidR="00F8151E" w:rsidRPr="00F8151E">
        <w:t>d</w:t>
      </w:r>
      <w:r w:rsidRPr="00F8151E">
        <w:t xml:space="preserve"> former staff who are listed against submitted outputs, and staff who appear to be Category A eligible in </w:t>
      </w:r>
      <w:r w:rsidR="00F8151E" w:rsidRPr="00F8151E">
        <w:t xml:space="preserve">the </w:t>
      </w:r>
      <w:r w:rsidRPr="00F8151E">
        <w:t xml:space="preserve"> C19025 HESA return who were not returned to the REF.</w:t>
      </w:r>
      <w:r w:rsidR="00F8151E" w:rsidRPr="00F8151E">
        <w:t xml:space="preserve"> Evidence that our submission of ECRs as non-returnable was sent by the deadline 02 July 2021. On then 12 July 2021 the Head of Human Resources was informed by the REF Audit Team that no changes to REF data are required following their review of the evidence provided.</w:t>
      </w:r>
    </w:p>
    <w:p w:rsidR="00ED49C1" w:rsidRPr="00F8151E" w:rsidRDefault="00F8151E" w:rsidP="00505F02">
      <w:pPr>
        <w:rPr>
          <w:b/>
        </w:rPr>
      </w:pPr>
      <w:r w:rsidRPr="00F8151E">
        <w:t>An audit file for other aspects of the submission has been created by the Research Coordinator. This file contains descriptions of procedures and the rationale for decision making as regards outputs and impact case</w:t>
      </w:r>
      <w:r w:rsidR="00FE2A04">
        <w:t xml:space="preserve"> </w:t>
      </w:r>
      <w:r w:rsidRPr="00F8151E">
        <w:t xml:space="preserve">studies.  </w:t>
      </w:r>
    </w:p>
    <w:p w:rsidR="00351D42" w:rsidRDefault="002E47B6" w:rsidP="00411801">
      <w:pPr>
        <w:pStyle w:val="Heading1"/>
        <w:numPr>
          <w:ilvl w:val="0"/>
          <w:numId w:val="35"/>
        </w:numPr>
      </w:pPr>
      <w:bookmarkStart w:id="25" w:name="_Toc79041582"/>
      <w:r>
        <w:t>Guild HE/</w:t>
      </w:r>
      <w:r w:rsidR="00C42115" w:rsidRPr="00C42115">
        <w:t>Research</w:t>
      </w:r>
      <w:bookmarkEnd w:id="25"/>
    </w:p>
    <w:p w:rsidR="00FE2A04" w:rsidRPr="00FE2A04" w:rsidRDefault="00FE2A04" w:rsidP="00505F02">
      <w:pPr>
        <w:rPr>
          <w:b/>
        </w:rPr>
      </w:pPr>
      <w:r w:rsidRPr="00FE2A04">
        <w:t xml:space="preserve">The Head of Research continues to attend regular meetings with GuildHE/Research. </w:t>
      </w:r>
      <w:r>
        <w:t xml:space="preserve">The University continues to subscribe to shared resources such as the Repository and membership of Vitea. </w:t>
      </w:r>
    </w:p>
    <w:p w:rsidR="008A1CAF" w:rsidRDefault="00880EC8" w:rsidP="0029048F">
      <w:pPr>
        <w:pStyle w:val="Heading1"/>
        <w:numPr>
          <w:ilvl w:val="0"/>
          <w:numId w:val="35"/>
        </w:numPr>
      </w:pPr>
      <w:r>
        <w:t xml:space="preserve"> Open access</w:t>
      </w:r>
      <w:r w:rsidR="002E47B6" w:rsidRPr="00215F88">
        <w:t xml:space="preserve"> </w:t>
      </w:r>
      <w:r>
        <w:t>2020-21</w:t>
      </w:r>
    </w:p>
    <w:p w:rsidR="00D131CA" w:rsidRDefault="00880EC8" w:rsidP="00700E6C">
      <w:r>
        <w:t>During this academic  year there have been 22,</w:t>
      </w:r>
      <w:r w:rsidR="00700E6C">
        <w:t>590 down loads, the chart below show the number of downloads per month which for the majority of time remains relatively constant. The number of downloads by country shows the vast majority are from the United Kingdom flowed the United states. Surprisingly, Romania is the third largest number of down loads. Overall 117  countries have engaged   with the repository, so the reach is very good.</w:t>
      </w:r>
    </w:p>
    <w:p w:rsidR="00D131CA" w:rsidRDefault="00D131CA" w:rsidP="00700E6C"/>
    <w:p w:rsidR="00D131CA" w:rsidRDefault="00D131CA" w:rsidP="00700E6C"/>
    <w:p w:rsidR="00D131CA" w:rsidRDefault="00D131CA" w:rsidP="00700E6C"/>
    <w:p w:rsidR="00D131CA" w:rsidRDefault="00D131CA" w:rsidP="00700E6C"/>
    <w:p w:rsidR="00D131CA" w:rsidRDefault="00977052" w:rsidP="00700E6C">
      <w:r>
        <w:rPr>
          <w:noProof/>
          <w:lang w:eastAsia="en-GB"/>
        </w:rPr>
        <w:drawing>
          <wp:anchor distT="0" distB="0" distL="114300" distR="114300" simplePos="0" relativeHeight="251662336" behindDoc="0" locked="0" layoutInCell="1" allowOverlap="1" wp14:anchorId="03E231F3">
            <wp:simplePos x="0" y="0"/>
            <wp:positionH relativeFrom="page">
              <wp:align>center</wp:align>
            </wp:positionH>
            <wp:positionV relativeFrom="paragraph">
              <wp:posOffset>-114415</wp:posOffset>
            </wp:positionV>
            <wp:extent cx="4069080" cy="244602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9080" cy="2446020"/>
                    </a:xfrm>
                    <a:prstGeom prst="rect">
                      <a:avLst/>
                    </a:prstGeom>
                    <a:noFill/>
                  </pic:spPr>
                </pic:pic>
              </a:graphicData>
            </a:graphic>
            <wp14:sizeRelH relativeFrom="page">
              <wp14:pctWidth>0</wp14:pctWidth>
            </wp14:sizeRelH>
            <wp14:sizeRelV relativeFrom="page">
              <wp14:pctHeight>0</wp14:pctHeight>
            </wp14:sizeRelV>
          </wp:anchor>
        </w:drawing>
      </w:r>
    </w:p>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D131CA" w:rsidRDefault="00D131CA" w:rsidP="00700E6C"/>
    <w:p w:rsidR="00977052" w:rsidRDefault="00977052" w:rsidP="00700E6C">
      <w:r>
        <w:rPr>
          <w:noProof/>
          <w:lang w:eastAsia="en-GB"/>
        </w:rPr>
        <w:drawing>
          <wp:anchor distT="0" distB="0" distL="114300" distR="114300" simplePos="0" relativeHeight="251663360" behindDoc="0" locked="0" layoutInCell="1" allowOverlap="1" wp14:anchorId="72B48249">
            <wp:simplePos x="0" y="0"/>
            <wp:positionH relativeFrom="margin">
              <wp:align>center</wp:align>
            </wp:positionH>
            <wp:positionV relativeFrom="paragraph">
              <wp:posOffset>13854</wp:posOffset>
            </wp:positionV>
            <wp:extent cx="4076700" cy="2450537"/>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6700" cy="2450537"/>
                    </a:xfrm>
                    <a:prstGeom prst="rect">
                      <a:avLst/>
                    </a:prstGeom>
                    <a:noFill/>
                  </pic:spPr>
                </pic:pic>
              </a:graphicData>
            </a:graphic>
            <wp14:sizeRelH relativeFrom="page">
              <wp14:pctWidth>0</wp14:pctWidth>
            </wp14:sizeRelH>
            <wp14:sizeRelV relativeFrom="page">
              <wp14:pctHeight>0</wp14:pctHeight>
            </wp14:sizeRelV>
          </wp:anchor>
        </w:drawing>
      </w:r>
    </w:p>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D131CA" w:rsidRDefault="00D131CA" w:rsidP="00700E6C">
      <w:r>
        <w:t xml:space="preserve">The chart showing the different types of output indicates that exhibitions are a large section of the output pool followed by article. This academic year 26 outputs have been deposited </w:t>
      </w:r>
      <w:r w:rsidR="00486B5A">
        <w:t xml:space="preserve">100% were ‘full-text’ versions meaning that the content of the output is in the repository. Currently 46% are open access. This means that 54% are either under embargo or are waiting of additional metadata or decisions about licences. </w:t>
      </w:r>
    </w:p>
    <w:p w:rsidR="00977052" w:rsidRDefault="00977052" w:rsidP="00700E6C"/>
    <w:p w:rsidR="00977052" w:rsidRDefault="00977052" w:rsidP="00700E6C"/>
    <w:p w:rsidR="00977052" w:rsidRDefault="00977052" w:rsidP="00700E6C">
      <w:r>
        <w:rPr>
          <w:noProof/>
          <w:lang w:eastAsia="en-GB"/>
        </w:rPr>
        <w:drawing>
          <wp:anchor distT="0" distB="0" distL="114300" distR="114300" simplePos="0" relativeHeight="251661312" behindDoc="0" locked="0" layoutInCell="1" allowOverlap="1" wp14:anchorId="76A59943">
            <wp:simplePos x="0" y="0"/>
            <wp:positionH relativeFrom="page">
              <wp:align>center</wp:align>
            </wp:positionH>
            <wp:positionV relativeFrom="paragraph">
              <wp:posOffset>137911</wp:posOffset>
            </wp:positionV>
            <wp:extent cx="5758631" cy="422563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8631" cy="4225637"/>
                    </a:xfrm>
                    <a:prstGeom prst="rect">
                      <a:avLst/>
                    </a:prstGeom>
                    <a:noFill/>
                  </pic:spPr>
                </pic:pic>
              </a:graphicData>
            </a:graphic>
            <wp14:sizeRelH relativeFrom="page">
              <wp14:pctWidth>0</wp14:pctWidth>
            </wp14:sizeRelH>
            <wp14:sizeRelV relativeFrom="page">
              <wp14:pctHeight>0</wp14:pctHeight>
            </wp14:sizeRelV>
          </wp:anchor>
        </w:drawing>
      </w:r>
    </w:p>
    <w:p w:rsidR="00977052" w:rsidRDefault="00977052" w:rsidP="00700E6C"/>
    <w:p w:rsidR="00D131CA" w:rsidRDefault="00D131CA"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977052" w:rsidRDefault="00977052" w:rsidP="00700E6C"/>
    <w:p w:rsidR="00D131CA" w:rsidRDefault="00D131CA" w:rsidP="00700E6C"/>
    <w:p w:rsidR="00D131CA" w:rsidRDefault="00D131CA" w:rsidP="00700E6C"/>
    <w:p w:rsidR="00D131CA" w:rsidRDefault="00D131CA" w:rsidP="00700E6C"/>
    <w:p w:rsidR="00880EC8" w:rsidRDefault="00700E6C" w:rsidP="00700E6C">
      <w:r>
        <w:t xml:space="preserve"> </w:t>
      </w:r>
    </w:p>
    <w:p w:rsidR="00977052" w:rsidRDefault="00977052" w:rsidP="00880EC8">
      <w:pPr>
        <w:pStyle w:val="Heading1"/>
        <w:ind w:left="720"/>
      </w:pPr>
    </w:p>
    <w:p w:rsidR="00977052" w:rsidRDefault="00977052" w:rsidP="00880EC8">
      <w:pPr>
        <w:pStyle w:val="Heading1"/>
        <w:ind w:left="720"/>
      </w:pPr>
    </w:p>
    <w:p w:rsidR="00977052" w:rsidRDefault="00977052" w:rsidP="00880EC8">
      <w:pPr>
        <w:pStyle w:val="Heading1"/>
        <w:ind w:left="720"/>
      </w:pPr>
    </w:p>
    <w:p w:rsidR="00977052" w:rsidRDefault="00977052" w:rsidP="00880EC8">
      <w:pPr>
        <w:pStyle w:val="Heading1"/>
        <w:ind w:left="720"/>
      </w:pPr>
    </w:p>
    <w:p w:rsidR="00880EC8" w:rsidRPr="008A1CAF" w:rsidRDefault="00977052" w:rsidP="00880EC8">
      <w:pPr>
        <w:pStyle w:val="Heading1"/>
        <w:ind w:left="720"/>
      </w:pPr>
      <w:r>
        <w:lastRenderedPageBreak/>
        <w:t xml:space="preserve">The number of deposits per month, show that there was a constant flow of work undertaken. However, after May there is a drop in the number of deposits due to a new Research Coordinator’s being recruited.  </w:t>
      </w:r>
    </w:p>
    <w:p w:rsidR="00120010" w:rsidRDefault="00AC6A36" w:rsidP="00411801">
      <w:pPr>
        <w:rPr>
          <w:b/>
          <w:bCs/>
        </w:rPr>
      </w:pPr>
      <w:bookmarkStart w:id="26" w:name="_Toc493589706"/>
      <w:r>
        <w:rPr>
          <w:noProof/>
          <w:lang w:eastAsia="en-GB"/>
        </w:rPr>
        <w:drawing>
          <wp:anchor distT="0" distB="0" distL="114300" distR="114300" simplePos="0" relativeHeight="251660288" behindDoc="0" locked="0" layoutInCell="1" allowOverlap="1" wp14:anchorId="7D8BB030">
            <wp:simplePos x="0" y="0"/>
            <wp:positionH relativeFrom="page">
              <wp:posOffset>2567594</wp:posOffset>
            </wp:positionH>
            <wp:positionV relativeFrom="paragraph">
              <wp:posOffset>14951</wp:posOffset>
            </wp:positionV>
            <wp:extent cx="4585970" cy="275717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5970" cy="2757170"/>
                    </a:xfrm>
                    <a:prstGeom prst="rect">
                      <a:avLst/>
                    </a:prstGeom>
                    <a:noFill/>
                  </pic:spPr>
                </pic:pic>
              </a:graphicData>
            </a:graphic>
            <wp14:sizeRelH relativeFrom="margin">
              <wp14:pctWidth>0</wp14:pctWidth>
            </wp14:sizeRelH>
            <wp14:sizeRelV relativeFrom="margin">
              <wp14:pctHeight>0</wp14:pctHeight>
            </wp14:sizeRelV>
          </wp:anchor>
        </w:drawing>
      </w:r>
      <w:r w:rsidR="00120010">
        <w:rPr>
          <w:b/>
          <w:bCs/>
        </w:rPr>
        <w:t xml:space="preserve"> </w:t>
      </w:r>
    </w:p>
    <w:p w:rsidR="00120010" w:rsidRDefault="00120010" w:rsidP="00411801">
      <w:pPr>
        <w:rPr>
          <w:b/>
          <w:bCs/>
        </w:rPr>
      </w:pPr>
    </w:p>
    <w:p w:rsidR="00DC615C" w:rsidRDefault="00DC615C" w:rsidP="00411801"/>
    <w:p w:rsidR="00933298" w:rsidRDefault="00933298" w:rsidP="00411801"/>
    <w:p w:rsidR="00933298" w:rsidRDefault="00933298" w:rsidP="00411801"/>
    <w:p w:rsidR="00933298" w:rsidRDefault="00933298" w:rsidP="00411801"/>
    <w:p w:rsidR="00933298" w:rsidRDefault="00933298" w:rsidP="00411801"/>
    <w:p w:rsidR="00933298" w:rsidRDefault="00933298" w:rsidP="00411801"/>
    <w:p w:rsidR="00120010" w:rsidRDefault="00120010" w:rsidP="00411801"/>
    <w:p w:rsidR="00120010" w:rsidRDefault="00120010" w:rsidP="00411801"/>
    <w:p w:rsidR="00120010" w:rsidRDefault="00120010" w:rsidP="00411801"/>
    <w:p w:rsidR="00120010" w:rsidRDefault="00120010" w:rsidP="00411801"/>
    <w:p w:rsidR="00120010" w:rsidRDefault="00120010" w:rsidP="00411801"/>
    <w:p w:rsidR="00120010" w:rsidRDefault="00120010" w:rsidP="00411801">
      <w:pPr>
        <w:rPr>
          <w:b/>
          <w:bCs/>
        </w:rPr>
      </w:pPr>
    </w:p>
    <w:p w:rsidR="00120010" w:rsidRDefault="00120010" w:rsidP="00411801">
      <w:pPr>
        <w:rPr>
          <w:b/>
          <w:bCs/>
        </w:rPr>
      </w:pPr>
    </w:p>
    <w:p w:rsidR="00120010" w:rsidRDefault="00120010" w:rsidP="00411801">
      <w:pPr>
        <w:rPr>
          <w:b/>
          <w:bCs/>
        </w:rPr>
      </w:pPr>
    </w:p>
    <w:p w:rsidR="00977052" w:rsidRDefault="00977052" w:rsidP="00411801">
      <w:pPr>
        <w:rPr>
          <w:b/>
          <w:bCs/>
        </w:rPr>
      </w:pPr>
    </w:p>
    <w:p w:rsidR="00977052" w:rsidRDefault="00977052" w:rsidP="00411801">
      <w:pPr>
        <w:rPr>
          <w:b/>
          <w:bCs/>
        </w:rPr>
      </w:pPr>
    </w:p>
    <w:p w:rsidR="00AC3E99" w:rsidRDefault="0029048F" w:rsidP="0029048F">
      <w:pPr>
        <w:pStyle w:val="Heading1"/>
        <w:rPr>
          <w:rFonts w:eastAsiaTheme="minorHAnsi"/>
        </w:rPr>
      </w:pPr>
      <w:bookmarkStart w:id="27" w:name="_Toc79041584"/>
      <w:r>
        <w:rPr>
          <w:rFonts w:eastAsiaTheme="minorHAnsi"/>
        </w:rPr>
        <w:t xml:space="preserve">13 </w:t>
      </w:r>
      <w:r w:rsidR="00AC3E99" w:rsidRPr="00120010">
        <w:rPr>
          <w:rFonts w:eastAsiaTheme="minorHAnsi"/>
        </w:rPr>
        <w:t>Research-led teaching</w:t>
      </w:r>
      <w:bookmarkEnd w:id="27"/>
    </w:p>
    <w:p w:rsidR="00210F47" w:rsidRPr="00210F47" w:rsidRDefault="00210F47" w:rsidP="00505F02">
      <w:pPr>
        <w:rPr>
          <w:b/>
        </w:rPr>
      </w:pPr>
      <w:r w:rsidRPr="00210F47">
        <w:t>In the interests of managing academic staff’s workload during the pandemic the research proposal was reduced.  This year staff were not required to report on how research had informed their teaching</w:t>
      </w:r>
      <w:r>
        <w:t xml:space="preserve"> in 2020-2021</w:t>
      </w:r>
      <w:r w:rsidRPr="00210F47">
        <w:t xml:space="preserve">. </w:t>
      </w:r>
      <w:r>
        <w:t xml:space="preserve">Therefore, there is no data available at this point in the year. </w:t>
      </w:r>
    </w:p>
    <w:p w:rsidR="00120010" w:rsidRDefault="00120010" w:rsidP="00411801">
      <w:pPr>
        <w:rPr>
          <w:b/>
          <w:bCs/>
        </w:rPr>
      </w:pPr>
    </w:p>
    <w:p w:rsidR="002623B5" w:rsidRDefault="002623B5" w:rsidP="00411801">
      <w:pPr>
        <w:rPr>
          <w:b/>
          <w:bCs/>
        </w:rPr>
      </w:pPr>
    </w:p>
    <w:p w:rsidR="00977052" w:rsidRDefault="00977052" w:rsidP="00411801">
      <w:pPr>
        <w:rPr>
          <w:b/>
          <w:bCs/>
        </w:rPr>
      </w:pPr>
    </w:p>
    <w:p w:rsidR="00977052" w:rsidRDefault="00977052" w:rsidP="00411801">
      <w:pPr>
        <w:rPr>
          <w:b/>
          <w:bCs/>
        </w:rPr>
      </w:pPr>
    </w:p>
    <w:p w:rsidR="002623B5" w:rsidRDefault="002623B5" w:rsidP="00411801">
      <w:pPr>
        <w:rPr>
          <w:b/>
          <w:bCs/>
        </w:rPr>
      </w:pPr>
    </w:p>
    <w:p w:rsidR="0045011D" w:rsidRDefault="008C7C8C" w:rsidP="0029048F">
      <w:pPr>
        <w:pStyle w:val="Heading1"/>
        <w:numPr>
          <w:ilvl w:val="0"/>
          <w:numId w:val="35"/>
        </w:numPr>
      </w:pPr>
      <w:bookmarkStart w:id="28" w:name="_Toc493589708"/>
      <w:bookmarkStart w:id="29" w:name="_Toc79041585"/>
      <w:bookmarkEnd w:id="26"/>
      <w:r w:rsidRPr="005D6614">
        <w:lastRenderedPageBreak/>
        <w:t xml:space="preserve">Action </w:t>
      </w:r>
      <w:r w:rsidR="002E47B6" w:rsidRPr="005D6614">
        <w:t>plan</w:t>
      </w:r>
      <w:r w:rsidR="002E47B6">
        <w:t xml:space="preserve"> progress</w:t>
      </w:r>
      <w:r w:rsidR="002E47B6" w:rsidRPr="005D6614">
        <w:t xml:space="preserve"> </w:t>
      </w:r>
      <w:r w:rsidR="0035240F">
        <w:t>20</w:t>
      </w:r>
      <w:r w:rsidR="008B3E62">
        <w:t>20</w:t>
      </w:r>
      <w:r w:rsidR="0035240F">
        <w:t>-</w:t>
      </w:r>
      <w:bookmarkEnd w:id="28"/>
      <w:r w:rsidR="003B3B03">
        <w:t>2</w:t>
      </w:r>
      <w:r w:rsidR="008B3E62">
        <w:t>1</w:t>
      </w:r>
      <w:bookmarkEnd w:id="29"/>
    </w:p>
    <w:p w:rsidR="002623B5" w:rsidRPr="005D6614" w:rsidRDefault="002623B5" w:rsidP="00411801"/>
    <w:p w:rsidR="00BE752B" w:rsidRDefault="00BE752B" w:rsidP="00411801"/>
    <w:tbl>
      <w:tblPr>
        <w:tblStyle w:val="TableGrid"/>
        <w:tblW w:w="0" w:type="auto"/>
        <w:tblLayout w:type="fixed"/>
        <w:tblLook w:val="04A0" w:firstRow="1" w:lastRow="0" w:firstColumn="1" w:lastColumn="0" w:noHBand="0" w:noVBand="1"/>
      </w:tblPr>
      <w:tblGrid>
        <w:gridCol w:w="4995"/>
        <w:gridCol w:w="4995"/>
        <w:gridCol w:w="4995"/>
      </w:tblGrid>
      <w:tr w:rsidR="00BE752B" w:rsidTr="009F6F89">
        <w:trPr>
          <w:tblHeader/>
        </w:trPr>
        <w:tc>
          <w:tcPr>
            <w:tcW w:w="4995" w:type="dxa"/>
          </w:tcPr>
          <w:p w:rsidR="00BE752B" w:rsidRDefault="00BE752B" w:rsidP="00411801">
            <w:pPr>
              <w:rPr>
                <w:rFonts w:cs="Arial"/>
                <w:sz w:val="24"/>
                <w:szCs w:val="24"/>
              </w:rPr>
            </w:pPr>
            <w:r>
              <w:rPr>
                <w:rFonts w:cs="Arial"/>
                <w:sz w:val="24"/>
                <w:szCs w:val="24"/>
              </w:rPr>
              <w:t>Objective</w:t>
            </w:r>
          </w:p>
        </w:tc>
        <w:tc>
          <w:tcPr>
            <w:tcW w:w="4995" w:type="dxa"/>
          </w:tcPr>
          <w:p w:rsidR="00BE752B" w:rsidRDefault="00BE752B" w:rsidP="00411801">
            <w:pPr>
              <w:rPr>
                <w:rFonts w:cs="Arial"/>
                <w:sz w:val="24"/>
                <w:szCs w:val="24"/>
              </w:rPr>
            </w:pPr>
            <w:r>
              <w:rPr>
                <w:rFonts w:cs="Arial"/>
                <w:sz w:val="24"/>
                <w:szCs w:val="24"/>
              </w:rPr>
              <w:t>Action</w:t>
            </w:r>
          </w:p>
        </w:tc>
        <w:tc>
          <w:tcPr>
            <w:tcW w:w="4995" w:type="dxa"/>
          </w:tcPr>
          <w:p w:rsidR="00BE752B" w:rsidRDefault="004843B2" w:rsidP="00411801">
            <w:pPr>
              <w:rPr>
                <w:rFonts w:cs="Arial"/>
                <w:sz w:val="24"/>
                <w:szCs w:val="24"/>
              </w:rPr>
            </w:pPr>
            <w:r>
              <w:rPr>
                <w:rFonts w:cs="Arial"/>
                <w:sz w:val="24"/>
                <w:szCs w:val="24"/>
              </w:rPr>
              <w:t>Progress</w:t>
            </w:r>
            <w:r w:rsidR="00BE752B">
              <w:rPr>
                <w:rFonts w:cs="Arial"/>
                <w:sz w:val="24"/>
                <w:szCs w:val="24"/>
              </w:rPr>
              <w:t xml:space="preserve"> </w:t>
            </w:r>
          </w:p>
        </w:tc>
      </w:tr>
      <w:tr w:rsidR="003B3B03" w:rsidTr="009F6F89">
        <w:tc>
          <w:tcPr>
            <w:tcW w:w="4995" w:type="dxa"/>
          </w:tcPr>
          <w:p w:rsidR="00263616" w:rsidRPr="00263616" w:rsidRDefault="00263616" w:rsidP="00263616">
            <w:pPr>
              <w:rPr>
                <w:rFonts w:asciiTheme="majorHAnsi" w:hAnsiTheme="majorHAnsi"/>
              </w:rPr>
            </w:pPr>
            <w:r w:rsidRPr="00263616">
              <w:rPr>
                <w:rFonts w:asciiTheme="majorHAnsi" w:hAnsiTheme="majorHAnsi"/>
              </w:rPr>
              <w:t>Successful submission to REF2021 in accordance with new deadlines (31 March 2021).</w:t>
            </w:r>
          </w:p>
          <w:p w:rsidR="00263616" w:rsidRPr="00263616" w:rsidRDefault="00263616" w:rsidP="00263616">
            <w:pPr>
              <w:rPr>
                <w:rFonts w:asciiTheme="majorHAnsi" w:hAnsiTheme="majorHAnsi"/>
              </w:rPr>
            </w:pPr>
          </w:p>
          <w:p w:rsidR="00263616" w:rsidRPr="00263616" w:rsidRDefault="00263616" w:rsidP="00263616">
            <w:pPr>
              <w:rPr>
                <w:rFonts w:asciiTheme="majorHAnsi" w:hAnsiTheme="majorHAnsi"/>
              </w:rPr>
            </w:pPr>
            <w:r w:rsidRPr="00263616">
              <w:rPr>
                <w:rFonts w:asciiTheme="majorHAnsi" w:hAnsiTheme="majorHAnsi"/>
              </w:rPr>
              <w:t>Ensure by 1 June 2021 redacted versions of impact case studies and corroborating evidence held for impact case studies is submitted.</w:t>
            </w:r>
          </w:p>
          <w:p w:rsidR="00263616" w:rsidRPr="00263616" w:rsidRDefault="00263616" w:rsidP="00263616">
            <w:pPr>
              <w:rPr>
                <w:rFonts w:asciiTheme="majorHAnsi" w:hAnsiTheme="majorHAnsi"/>
              </w:rPr>
            </w:pPr>
          </w:p>
          <w:p w:rsidR="003B3B03" w:rsidRPr="00727DAF" w:rsidRDefault="00263616" w:rsidP="00263616">
            <w:pPr>
              <w:rPr>
                <w:rFonts w:asciiTheme="majorHAnsi" w:hAnsiTheme="majorHAnsi"/>
              </w:rPr>
            </w:pPr>
            <w:r w:rsidRPr="00263616">
              <w:rPr>
                <w:rFonts w:asciiTheme="majorHAnsi" w:hAnsiTheme="majorHAnsi"/>
              </w:rPr>
              <w:t>Ensure staff circumstances report, equalities impact assessment, and final Codes of practice are submitted by 30 July 2021.</w:t>
            </w:r>
          </w:p>
        </w:tc>
        <w:tc>
          <w:tcPr>
            <w:tcW w:w="4995" w:type="dxa"/>
          </w:tcPr>
          <w:p w:rsidR="001C1363" w:rsidRPr="001C1363" w:rsidRDefault="001C1363" w:rsidP="001C1363">
            <w:pPr>
              <w:rPr>
                <w:rFonts w:asciiTheme="majorHAnsi" w:hAnsiTheme="majorHAnsi"/>
              </w:rPr>
            </w:pPr>
            <w:r w:rsidRPr="001C1363">
              <w:rPr>
                <w:rFonts w:asciiTheme="majorHAnsi" w:hAnsiTheme="majorHAnsi"/>
              </w:rPr>
              <w:t>Write institutional and Unit of Assessment environment statements.</w:t>
            </w:r>
          </w:p>
          <w:p w:rsidR="001C1363" w:rsidRPr="001C1363" w:rsidRDefault="001C1363" w:rsidP="001C1363">
            <w:pPr>
              <w:rPr>
                <w:rFonts w:asciiTheme="majorHAnsi" w:hAnsiTheme="majorHAnsi"/>
              </w:rPr>
            </w:pPr>
          </w:p>
          <w:p w:rsidR="001C1363" w:rsidRPr="001C1363" w:rsidRDefault="001C1363" w:rsidP="001C1363">
            <w:pPr>
              <w:rPr>
                <w:rFonts w:asciiTheme="majorHAnsi" w:hAnsiTheme="majorHAnsi"/>
              </w:rPr>
            </w:pPr>
            <w:r w:rsidRPr="001C1363">
              <w:rPr>
                <w:rFonts w:asciiTheme="majorHAnsi" w:hAnsiTheme="majorHAnsi"/>
              </w:rPr>
              <w:t>Prepare 8 Impact Case studies.</w:t>
            </w:r>
          </w:p>
          <w:p w:rsidR="001C1363" w:rsidRPr="001C1363" w:rsidRDefault="001C1363" w:rsidP="001C1363">
            <w:pPr>
              <w:rPr>
                <w:rFonts w:asciiTheme="majorHAnsi" w:hAnsiTheme="majorHAnsi"/>
              </w:rPr>
            </w:pPr>
          </w:p>
          <w:p w:rsidR="001C1363" w:rsidRPr="001C1363" w:rsidRDefault="001C1363" w:rsidP="001C1363">
            <w:pPr>
              <w:rPr>
                <w:rFonts w:asciiTheme="majorHAnsi" w:hAnsiTheme="majorHAnsi"/>
              </w:rPr>
            </w:pPr>
          </w:p>
          <w:p w:rsidR="001C1363" w:rsidRPr="001C1363" w:rsidRDefault="001C1363" w:rsidP="001C1363">
            <w:pPr>
              <w:rPr>
                <w:rFonts w:asciiTheme="majorHAnsi" w:hAnsiTheme="majorHAnsi"/>
              </w:rPr>
            </w:pPr>
            <w:r w:rsidRPr="001C1363">
              <w:rPr>
                <w:rFonts w:asciiTheme="majorHAnsi" w:hAnsiTheme="majorHAnsi"/>
              </w:rPr>
              <w:t>Identify and record staff circumstances for final report.</w:t>
            </w:r>
          </w:p>
          <w:p w:rsidR="001C1363" w:rsidRPr="001C1363" w:rsidRDefault="001C1363" w:rsidP="001C1363">
            <w:pPr>
              <w:rPr>
                <w:rFonts w:asciiTheme="majorHAnsi" w:hAnsiTheme="majorHAnsi"/>
              </w:rPr>
            </w:pPr>
            <w:r w:rsidRPr="001C1363">
              <w:rPr>
                <w:rFonts w:asciiTheme="majorHAnsi" w:hAnsiTheme="majorHAnsi"/>
              </w:rPr>
              <w:t>Prepare an equality impact assessment based on Cat. A staff submitted.</w:t>
            </w:r>
          </w:p>
          <w:p w:rsidR="001C1363" w:rsidRPr="001C1363" w:rsidRDefault="001C1363" w:rsidP="001C1363">
            <w:pPr>
              <w:rPr>
                <w:rFonts w:asciiTheme="majorHAnsi" w:hAnsiTheme="majorHAnsi"/>
              </w:rPr>
            </w:pPr>
          </w:p>
          <w:p w:rsidR="001C1363" w:rsidRDefault="001C1363" w:rsidP="001C1363">
            <w:pPr>
              <w:rPr>
                <w:rFonts w:asciiTheme="majorHAnsi" w:hAnsiTheme="majorHAnsi"/>
              </w:rPr>
            </w:pPr>
            <w:r w:rsidRPr="001C1363">
              <w:rPr>
                <w:rFonts w:asciiTheme="majorHAnsi" w:hAnsiTheme="majorHAnsi"/>
              </w:rPr>
              <w:t>Comply with audit requirements.</w:t>
            </w:r>
          </w:p>
          <w:p w:rsidR="001C1363" w:rsidRPr="001C1363" w:rsidRDefault="001C1363" w:rsidP="001C1363">
            <w:pPr>
              <w:rPr>
                <w:rFonts w:asciiTheme="majorHAnsi" w:hAnsiTheme="majorHAnsi"/>
              </w:rPr>
            </w:pPr>
            <w:r w:rsidRPr="001C1363">
              <w:rPr>
                <w:rFonts w:asciiTheme="majorHAnsi" w:hAnsiTheme="majorHAnsi"/>
              </w:rPr>
              <w:t>Act in line with Code of Practice that the outputs are seen at Research Committee and Academic Board.</w:t>
            </w:r>
          </w:p>
          <w:p w:rsidR="001C1363" w:rsidRPr="001C1363" w:rsidRDefault="001C1363" w:rsidP="001C1363">
            <w:pPr>
              <w:rPr>
                <w:rFonts w:asciiTheme="majorHAnsi" w:hAnsiTheme="majorHAnsi"/>
              </w:rPr>
            </w:pPr>
          </w:p>
          <w:p w:rsidR="003B3B03" w:rsidRPr="00727DAF" w:rsidRDefault="001C1363" w:rsidP="001C1363">
            <w:pPr>
              <w:rPr>
                <w:rFonts w:asciiTheme="majorHAnsi" w:hAnsiTheme="majorHAnsi"/>
              </w:rPr>
            </w:pPr>
            <w:r w:rsidRPr="001C1363">
              <w:rPr>
                <w:rFonts w:asciiTheme="majorHAnsi" w:hAnsiTheme="majorHAnsi"/>
              </w:rPr>
              <w:t>Be mindful of deadlines to ensure processes are done in good time.</w:t>
            </w:r>
          </w:p>
        </w:tc>
        <w:tc>
          <w:tcPr>
            <w:tcW w:w="4995" w:type="dxa"/>
          </w:tcPr>
          <w:p w:rsidR="000E3E77" w:rsidRDefault="000E3E77" w:rsidP="00411801">
            <w:pPr>
              <w:rPr>
                <w:rFonts w:asciiTheme="majorHAnsi" w:hAnsiTheme="majorHAnsi"/>
              </w:rPr>
            </w:pPr>
          </w:p>
          <w:p w:rsidR="00881F9C" w:rsidRDefault="00881F9C" w:rsidP="00411801">
            <w:pPr>
              <w:rPr>
                <w:rFonts w:asciiTheme="majorHAnsi" w:hAnsiTheme="majorHAnsi"/>
              </w:rPr>
            </w:pPr>
            <w:r>
              <w:rPr>
                <w:rFonts w:asciiTheme="majorHAnsi" w:hAnsiTheme="majorHAnsi"/>
              </w:rPr>
              <w:t>All environment statements were written and submitted</w:t>
            </w:r>
            <w:r w:rsidR="00AA3EFD">
              <w:rPr>
                <w:rFonts w:asciiTheme="majorHAnsi" w:hAnsiTheme="majorHAnsi"/>
              </w:rPr>
              <w:t xml:space="preserve"> 19 February 2021.</w:t>
            </w:r>
          </w:p>
          <w:p w:rsidR="00881F9C" w:rsidRDefault="00881F9C" w:rsidP="00411801">
            <w:pPr>
              <w:rPr>
                <w:rFonts w:asciiTheme="majorHAnsi" w:hAnsiTheme="majorHAnsi"/>
              </w:rPr>
            </w:pPr>
          </w:p>
          <w:p w:rsidR="000E3E77" w:rsidRDefault="00881F9C" w:rsidP="00411801">
            <w:pPr>
              <w:rPr>
                <w:rFonts w:asciiTheme="majorHAnsi" w:hAnsiTheme="majorHAnsi"/>
              </w:rPr>
            </w:pPr>
            <w:r>
              <w:rPr>
                <w:rFonts w:asciiTheme="majorHAnsi" w:hAnsiTheme="majorHAnsi"/>
              </w:rPr>
              <w:t xml:space="preserve">8 impact case studies were written and submitted </w:t>
            </w:r>
            <w:r w:rsidR="00AA3EFD">
              <w:rPr>
                <w:rFonts w:asciiTheme="majorHAnsi" w:hAnsiTheme="majorHAnsi"/>
              </w:rPr>
              <w:t>19 February 2021.</w:t>
            </w:r>
          </w:p>
          <w:p w:rsidR="000E3E77" w:rsidRDefault="000E3E77" w:rsidP="00411801">
            <w:pPr>
              <w:rPr>
                <w:rFonts w:asciiTheme="majorHAnsi" w:hAnsiTheme="majorHAnsi"/>
              </w:rPr>
            </w:pPr>
          </w:p>
          <w:p w:rsidR="00881F9C" w:rsidRDefault="00881F9C" w:rsidP="009A651D">
            <w:pPr>
              <w:rPr>
                <w:rFonts w:asciiTheme="majorHAnsi" w:hAnsiTheme="majorHAnsi"/>
              </w:rPr>
            </w:pPr>
            <w:r>
              <w:rPr>
                <w:rFonts w:asciiTheme="majorHAnsi" w:hAnsiTheme="majorHAnsi"/>
              </w:rPr>
              <w:t>Staff circumstances report was submitted</w:t>
            </w:r>
            <w:r w:rsidR="003E1C1D">
              <w:rPr>
                <w:rFonts w:asciiTheme="majorHAnsi" w:hAnsiTheme="majorHAnsi"/>
              </w:rPr>
              <w:t xml:space="preserve"> </w:t>
            </w:r>
            <w:r w:rsidR="003E1C1D" w:rsidRPr="003E1C1D">
              <w:rPr>
                <w:rFonts w:asciiTheme="majorHAnsi" w:hAnsiTheme="majorHAnsi"/>
              </w:rPr>
              <w:t>17 June 2021 on Survey Monkey.</w:t>
            </w:r>
          </w:p>
          <w:p w:rsidR="00881F9C" w:rsidRDefault="00881F9C" w:rsidP="009A651D">
            <w:pPr>
              <w:rPr>
                <w:rFonts w:asciiTheme="majorHAnsi" w:hAnsiTheme="majorHAnsi"/>
              </w:rPr>
            </w:pPr>
          </w:p>
          <w:p w:rsidR="00881F9C" w:rsidRDefault="00881F9C" w:rsidP="009A651D">
            <w:pPr>
              <w:rPr>
                <w:rFonts w:asciiTheme="majorHAnsi" w:hAnsiTheme="majorHAnsi"/>
              </w:rPr>
            </w:pPr>
            <w:r>
              <w:rPr>
                <w:rFonts w:asciiTheme="majorHAnsi" w:hAnsiTheme="majorHAnsi"/>
              </w:rPr>
              <w:t>Equality Impact reports were submitted</w:t>
            </w:r>
            <w:r w:rsidR="003E1C1D">
              <w:rPr>
                <w:rFonts w:asciiTheme="majorHAnsi" w:hAnsiTheme="majorHAnsi"/>
              </w:rPr>
              <w:t xml:space="preserve"> 17 June 2021 on Survey Monkey.</w:t>
            </w:r>
          </w:p>
          <w:p w:rsidR="00881F9C" w:rsidRDefault="00881F9C" w:rsidP="009A651D">
            <w:pPr>
              <w:rPr>
                <w:rFonts w:asciiTheme="majorHAnsi" w:hAnsiTheme="majorHAnsi"/>
              </w:rPr>
            </w:pPr>
          </w:p>
          <w:p w:rsidR="00881F9C" w:rsidRDefault="00881F9C" w:rsidP="009A651D">
            <w:pPr>
              <w:rPr>
                <w:rFonts w:asciiTheme="majorHAnsi" w:hAnsiTheme="majorHAnsi"/>
              </w:rPr>
            </w:pPr>
          </w:p>
          <w:p w:rsidR="00881F9C" w:rsidRDefault="00881F9C" w:rsidP="009A651D">
            <w:pPr>
              <w:rPr>
                <w:rFonts w:asciiTheme="majorHAnsi" w:hAnsiTheme="majorHAnsi"/>
              </w:rPr>
            </w:pPr>
            <w:r>
              <w:rPr>
                <w:rFonts w:asciiTheme="majorHAnsi" w:hAnsiTheme="majorHAnsi"/>
              </w:rPr>
              <w:t>Audit files have been created describing processes and procedures.</w:t>
            </w:r>
            <w:r w:rsidR="00EB77DA">
              <w:rPr>
                <w:rFonts w:asciiTheme="majorHAnsi" w:hAnsiTheme="majorHAnsi"/>
              </w:rPr>
              <w:t xml:space="preserve"> First HR audit on personal circumstances (ECRs) </w:t>
            </w:r>
            <w:r w:rsidR="00D131CA">
              <w:rPr>
                <w:rFonts w:asciiTheme="majorHAnsi" w:hAnsiTheme="majorHAnsi"/>
              </w:rPr>
              <w:t xml:space="preserve">who were not required to submit outputs, </w:t>
            </w:r>
            <w:r w:rsidR="00EB77DA">
              <w:rPr>
                <w:rFonts w:asciiTheme="majorHAnsi" w:hAnsiTheme="majorHAnsi"/>
              </w:rPr>
              <w:t xml:space="preserve">was completed successfully on 12 July 2021. </w:t>
            </w:r>
          </w:p>
          <w:p w:rsidR="00881F9C" w:rsidRDefault="00881F9C" w:rsidP="009A651D">
            <w:pPr>
              <w:rPr>
                <w:rFonts w:asciiTheme="majorHAnsi" w:hAnsiTheme="majorHAnsi"/>
              </w:rPr>
            </w:pPr>
          </w:p>
          <w:p w:rsidR="00881F9C" w:rsidRDefault="00881F9C" w:rsidP="009A651D">
            <w:pPr>
              <w:rPr>
                <w:rFonts w:asciiTheme="majorHAnsi" w:hAnsiTheme="majorHAnsi"/>
              </w:rPr>
            </w:pPr>
            <w:r>
              <w:rPr>
                <w:rFonts w:asciiTheme="majorHAnsi" w:hAnsiTheme="majorHAnsi"/>
              </w:rPr>
              <w:t>Submission was undertaken in line with the Code of Practice and received  at Research Committee and approved by Academic Board.</w:t>
            </w:r>
          </w:p>
          <w:p w:rsidR="003B3B03" w:rsidRPr="00727DAF" w:rsidRDefault="00881F9C" w:rsidP="009A651D">
            <w:pPr>
              <w:rPr>
                <w:rFonts w:asciiTheme="majorHAnsi" w:hAnsiTheme="majorHAnsi"/>
              </w:rPr>
            </w:pPr>
            <w:r>
              <w:rPr>
                <w:rFonts w:asciiTheme="majorHAnsi" w:hAnsiTheme="majorHAnsi"/>
              </w:rPr>
              <w:t xml:space="preserve">All deadlines were met.   </w:t>
            </w:r>
          </w:p>
        </w:tc>
      </w:tr>
      <w:tr w:rsidR="003B3B03" w:rsidTr="009F6F89">
        <w:tc>
          <w:tcPr>
            <w:tcW w:w="4995" w:type="dxa"/>
          </w:tcPr>
          <w:p w:rsidR="003B3B03" w:rsidRPr="00727DAF" w:rsidRDefault="00263616" w:rsidP="00411801">
            <w:pPr>
              <w:rPr>
                <w:rFonts w:asciiTheme="majorHAnsi" w:hAnsiTheme="majorHAnsi"/>
              </w:rPr>
            </w:pPr>
            <w:r w:rsidRPr="00263616">
              <w:rPr>
                <w:rFonts w:asciiTheme="majorHAnsi" w:hAnsiTheme="majorHAnsi"/>
              </w:rPr>
              <w:t>Maintain and develop University research culture.</w:t>
            </w:r>
          </w:p>
        </w:tc>
        <w:tc>
          <w:tcPr>
            <w:tcW w:w="4995" w:type="dxa"/>
          </w:tcPr>
          <w:p w:rsidR="001C1363" w:rsidRPr="001C1363" w:rsidRDefault="001C1363" w:rsidP="001C1363">
            <w:pPr>
              <w:rPr>
                <w:rFonts w:asciiTheme="majorHAnsi" w:hAnsiTheme="majorHAnsi"/>
              </w:rPr>
            </w:pPr>
            <w:r w:rsidRPr="001C1363">
              <w:rPr>
                <w:rFonts w:asciiTheme="majorHAnsi" w:hAnsiTheme="majorHAnsi"/>
              </w:rPr>
              <w:t>Reflect on and evaluate current performance.</w:t>
            </w:r>
          </w:p>
          <w:p w:rsidR="001C1363" w:rsidRPr="001C1363" w:rsidRDefault="001C1363" w:rsidP="001C1363">
            <w:pPr>
              <w:rPr>
                <w:rFonts w:asciiTheme="majorHAnsi" w:hAnsiTheme="majorHAnsi"/>
              </w:rPr>
            </w:pPr>
            <w:r w:rsidRPr="001C1363">
              <w:rPr>
                <w:rFonts w:asciiTheme="majorHAnsi" w:hAnsiTheme="majorHAnsi"/>
              </w:rPr>
              <w:t>Develop new research strategy in light of past experience gained from 2021 submission.</w:t>
            </w:r>
          </w:p>
          <w:p w:rsidR="001C1363" w:rsidRPr="001C1363" w:rsidRDefault="001C1363" w:rsidP="001C1363">
            <w:pPr>
              <w:rPr>
                <w:rFonts w:asciiTheme="majorHAnsi" w:hAnsiTheme="majorHAnsi"/>
              </w:rPr>
            </w:pPr>
            <w:r w:rsidRPr="001C1363">
              <w:rPr>
                <w:rFonts w:asciiTheme="majorHAnsi" w:hAnsiTheme="majorHAnsi"/>
              </w:rPr>
              <w:lastRenderedPageBreak/>
              <w:t xml:space="preserve">Continue to support researchers at the University. </w:t>
            </w:r>
          </w:p>
          <w:p w:rsidR="001C1363" w:rsidRPr="001C1363" w:rsidRDefault="001C1363" w:rsidP="001C1363">
            <w:pPr>
              <w:rPr>
                <w:rFonts w:asciiTheme="majorHAnsi" w:hAnsiTheme="majorHAnsi"/>
              </w:rPr>
            </w:pPr>
            <w:r w:rsidRPr="001C1363">
              <w:rPr>
                <w:rFonts w:asciiTheme="majorHAnsi" w:hAnsiTheme="majorHAnsi"/>
              </w:rPr>
              <w:t>Continue systematic inductions for new staff.</w:t>
            </w:r>
          </w:p>
          <w:p w:rsidR="003B3B03" w:rsidRPr="002E47B6" w:rsidRDefault="001C1363" w:rsidP="001C1363">
            <w:pPr>
              <w:rPr>
                <w:rFonts w:asciiTheme="majorHAnsi" w:hAnsiTheme="majorHAnsi"/>
              </w:rPr>
            </w:pPr>
            <w:r w:rsidRPr="001C1363">
              <w:rPr>
                <w:rFonts w:asciiTheme="majorHAnsi" w:hAnsiTheme="majorHAnsi"/>
              </w:rPr>
              <w:t>Continue research events.</w:t>
            </w:r>
          </w:p>
        </w:tc>
        <w:tc>
          <w:tcPr>
            <w:tcW w:w="4995" w:type="dxa"/>
          </w:tcPr>
          <w:p w:rsidR="000E3E77" w:rsidRDefault="000E3E77" w:rsidP="00411801">
            <w:pPr>
              <w:rPr>
                <w:rFonts w:asciiTheme="majorHAnsi" w:hAnsiTheme="majorHAnsi"/>
              </w:rPr>
            </w:pPr>
          </w:p>
          <w:p w:rsidR="000E3E77" w:rsidRDefault="00881F9C" w:rsidP="00411801">
            <w:pPr>
              <w:rPr>
                <w:rFonts w:asciiTheme="majorHAnsi" w:hAnsiTheme="majorHAnsi"/>
              </w:rPr>
            </w:pPr>
            <w:r>
              <w:rPr>
                <w:rFonts w:asciiTheme="majorHAnsi" w:hAnsiTheme="majorHAnsi"/>
              </w:rPr>
              <w:t>This will be under taken when theREF2021  results are published in April 2022.</w:t>
            </w:r>
          </w:p>
          <w:p w:rsidR="00881F9C" w:rsidRDefault="00881F9C" w:rsidP="00411801">
            <w:pPr>
              <w:rPr>
                <w:rFonts w:asciiTheme="majorHAnsi" w:hAnsiTheme="majorHAnsi"/>
              </w:rPr>
            </w:pPr>
            <w:r>
              <w:rPr>
                <w:rFonts w:asciiTheme="majorHAnsi" w:hAnsiTheme="majorHAnsi"/>
              </w:rPr>
              <w:lastRenderedPageBreak/>
              <w:t>HoR and RF have continued to mentor ECRs</w:t>
            </w:r>
          </w:p>
          <w:p w:rsidR="00881F9C" w:rsidRDefault="00881F9C" w:rsidP="00411801">
            <w:pPr>
              <w:rPr>
                <w:rFonts w:asciiTheme="majorHAnsi" w:hAnsiTheme="majorHAnsi"/>
              </w:rPr>
            </w:pPr>
            <w:r>
              <w:rPr>
                <w:rFonts w:asciiTheme="majorHAnsi" w:hAnsiTheme="majorHAnsi"/>
              </w:rPr>
              <w:t xml:space="preserve">Systematic inductions have been undertaken. </w:t>
            </w:r>
          </w:p>
          <w:p w:rsidR="00881F9C" w:rsidRPr="000E3E77" w:rsidRDefault="00881F9C" w:rsidP="00411801">
            <w:pPr>
              <w:rPr>
                <w:rFonts w:asciiTheme="majorHAnsi" w:hAnsiTheme="majorHAnsi"/>
              </w:rPr>
            </w:pPr>
            <w:r>
              <w:rPr>
                <w:rFonts w:asciiTheme="majorHAnsi" w:hAnsiTheme="majorHAnsi"/>
              </w:rPr>
              <w:t xml:space="preserve">Research events carried on during the pandemic. </w:t>
            </w:r>
          </w:p>
        </w:tc>
      </w:tr>
      <w:tr w:rsidR="00263616" w:rsidTr="009F6F89">
        <w:tc>
          <w:tcPr>
            <w:tcW w:w="4995" w:type="dxa"/>
          </w:tcPr>
          <w:p w:rsidR="00263616" w:rsidRPr="00263616" w:rsidRDefault="00263616" w:rsidP="00411801">
            <w:pPr>
              <w:rPr>
                <w:rFonts w:asciiTheme="majorHAnsi" w:hAnsiTheme="majorHAnsi"/>
              </w:rPr>
            </w:pPr>
            <w:r w:rsidRPr="00263616">
              <w:rPr>
                <w:rFonts w:asciiTheme="majorHAnsi" w:hAnsiTheme="majorHAnsi"/>
              </w:rPr>
              <w:lastRenderedPageBreak/>
              <w:t>Develop the virtual environment for Research</w:t>
            </w:r>
          </w:p>
        </w:tc>
        <w:tc>
          <w:tcPr>
            <w:tcW w:w="4995" w:type="dxa"/>
          </w:tcPr>
          <w:p w:rsidR="00263616" w:rsidRPr="000E3E77" w:rsidRDefault="001C1363" w:rsidP="00411801">
            <w:pPr>
              <w:rPr>
                <w:rFonts w:asciiTheme="majorHAnsi" w:hAnsiTheme="majorHAnsi"/>
              </w:rPr>
            </w:pPr>
            <w:r w:rsidRPr="001C1363">
              <w:rPr>
                <w:rFonts w:asciiTheme="majorHAnsi" w:hAnsiTheme="majorHAnsi"/>
              </w:rPr>
              <w:t>Monitor and review the information on Portal, website and eStudio.</w:t>
            </w:r>
          </w:p>
        </w:tc>
        <w:tc>
          <w:tcPr>
            <w:tcW w:w="4995" w:type="dxa"/>
          </w:tcPr>
          <w:p w:rsidR="00263616" w:rsidRPr="00BF4F0C" w:rsidRDefault="00881F9C" w:rsidP="00411801">
            <w:pPr>
              <w:rPr>
                <w:rFonts w:asciiTheme="majorHAnsi" w:hAnsiTheme="majorHAnsi"/>
              </w:rPr>
            </w:pPr>
            <w:r>
              <w:rPr>
                <w:rFonts w:asciiTheme="majorHAnsi" w:hAnsiTheme="majorHAnsi"/>
              </w:rPr>
              <w:t xml:space="preserve">The research coordinator has kept the information on the website, portal and eStudio current. </w:t>
            </w:r>
          </w:p>
        </w:tc>
      </w:tr>
      <w:tr w:rsidR="00263616" w:rsidTr="009F6F89">
        <w:tc>
          <w:tcPr>
            <w:tcW w:w="4995" w:type="dxa"/>
          </w:tcPr>
          <w:p w:rsidR="00263616" w:rsidRPr="00263616" w:rsidRDefault="00263616" w:rsidP="00411801">
            <w:pPr>
              <w:rPr>
                <w:rFonts w:asciiTheme="majorHAnsi" w:hAnsiTheme="majorHAnsi"/>
              </w:rPr>
            </w:pPr>
            <w:r w:rsidRPr="00263616">
              <w:rPr>
                <w:rFonts w:asciiTheme="majorHAnsi" w:hAnsiTheme="majorHAnsi"/>
              </w:rPr>
              <w:t>Develop policies and procedures for PhD to be scrutinised through stage 2 of   OU Affiliated Research Centre approval process.</w:t>
            </w:r>
          </w:p>
        </w:tc>
        <w:tc>
          <w:tcPr>
            <w:tcW w:w="4995" w:type="dxa"/>
          </w:tcPr>
          <w:p w:rsidR="001C1363" w:rsidRPr="001C1363" w:rsidRDefault="001C1363" w:rsidP="001C1363">
            <w:pPr>
              <w:rPr>
                <w:rFonts w:asciiTheme="majorHAnsi" w:hAnsiTheme="majorHAnsi"/>
              </w:rPr>
            </w:pPr>
            <w:r w:rsidRPr="001C1363">
              <w:rPr>
                <w:rFonts w:asciiTheme="majorHAnsi" w:hAnsiTheme="majorHAnsi"/>
              </w:rPr>
              <w:t>Develop a research integrity policy and procedure which may be part of a particular Code of Practice for research students.</w:t>
            </w:r>
          </w:p>
          <w:p w:rsidR="001C1363" w:rsidRPr="001C1363" w:rsidRDefault="001C1363" w:rsidP="001C1363">
            <w:pPr>
              <w:rPr>
                <w:rFonts w:asciiTheme="majorHAnsi" w:hAnsiTheme="majorHAnsi"/>
              </w:rPr>
            </w:pPr>
            <w:r w:rsidRPr="001C1363">
              <w:rPr>
                <w:rFonts w:asciiTheme="majorHAnsi" w:hAnsiTheme="majorHAnsi"/>
              </w:rPr>
              <w:t>Develop and ethics review process for student proposals.</w:t>
            </w:r>
          </w:p>
          <w:p w:rsidR="001C1363" w:rsidRPr="001C1363" w:rsidRDefault="001C1363" w:rsidP="001C1363">
            <w:pPr>
              <w:rPr>
                <w:rFonts w:asciiTheme="majorHAnsi" w:hAnsiTheme="majorHAnsi"/>
              </w:rPr>
            </w:pPr>
            <w:r w:rsidRPr="001C1363">
              <w:rPr>
                <w:rFonts w:asciiTheme="majorHAnsi" w:hAnsiTheme="majorHAnsi"/>
              </w:rPr>
              <w:t>Develop supervision processes and training.</w:t>
            </w:r>
          </w:p>
          <w:p w:rsidR="001C1363" w:rsidRPr="001C1363" w:rsidRDefault="001C1363" w:rsidP="001C1363">
            <w:pPr>
              <w:rPr>
                <w:rFonts w:asciiTheme="majorHAnsi" w:hAnsiTheme="majorHAnsi"/>
              </w:rPr>
            </w:pPr>
            <w:r w:rsidRPr="001C1363">
              <w:rPr>
                <w:rFonts w:asciiTheme="majorHAnsi" w:hAnsiTheme="majorHAnsi"/>
              </w:rPr>
              <w:t>Identify suitable mentors for new PhD supervisors.</w:t>
            </w:r>
          </w:p>
          <w:p w:rsidR="001C1363" w:rsidRPr="001C1363" w:rsidRDefault="001C1363" w:rsidP="001C1363">
            <w:pPr>
              <w:rPr>
                <w:rFonts w:asciiTheme="majorHAnsi" w:hAnsiTheme="majorHAnsi"/>
              </w:rPr>
            </w:pPr>
            <w:r w:rsidRPr="001C1363">
              <w:rPr>
                <w:rFonts w:asciiTheme="majorHAnsi" w:hAnsiTheme="majorHAnsi"/>
              </w:rPr>
              <w:t xml:space="preserve">Integrate the OUs regulations for research students into the University’s systems. </w:t>
            </w:r>
          </w:p>
          <w:p w:rsidR="001C1363" w:rsidRPr="001C1363" w:rsidRDefault="001C1363" w:rsidP="001C1363">
            <w:pPr>
              <w:rPr>
                <w:rFonts w:asciiTheme="majorHAnsi" w:hAnsiTheme="majorHAnsi"/>
              </w:rPr>
            </w:pPr>
            <w:r w:rsidRPr="001C1363">
              <w:rPr>
                <w:rFonts w:asciiTheme="majorHAnsi" w:hAnsiTheme="majorHAnsi"/>
              </w:rPr>
              <w:t>Develop a suitable panel for selecting PhD candidates.</w:t>
            </w:r>
          </w:p>
          <w:p w:rsidR="00263616" w:rsidRPr="000E3E77" w:rsidRDefault="001C1363" w:rsidP="001C1363">
            <w:pPr>
              <w:rPr>
                <w:rFonts w:asciiTheme="majorHAnsi" w:hAnsiTheme="majorHAnsi"/>
              </w:rPr>
            </w:pPr>
            <w:r w:rsidRPr="001C1363">
              <w:rPr>
                <w:rFonts w:asciiTheme="majorHAnsi" w:hAnsiTheme="majorHAnsi"/>
              </w:rPr>
              <w:t>Develop an appropriate resource and space for PhD students.</w:t>
            </w:r>
          </w:p>
        </w:tc>
        <w:tc>
          <w:tcPr>
            <w:tcW w:w="4995" w:type="dxa"/>
          </w:tcPr>
          <w:p w:rsidR="00263616" w:rsidRPr="00BF4F0C" w:rsidRDefault="00881F9C" w:rsidP="00411801">
            <w:pPr>
              <w:rPr>
                <w:rFonts w:asciiTheme="majorHAnsi" w:hAnsiTheme="majorHAnsi"/>
              </w:rPr>
            </w:pPr>
            <w:r>
              <w:rPr>
                <w:rFonts w:asciiTheme="majorHAnsi" w:hAnsiTheme="majorHAnsi"/>
              </w:rPr>
              <w:t xml:space="preserve">The University is in investigating a second  possible validating partner after the OU suspended its validating activity. </w:t>
            </w:r>
          </w:p>
        </w:tc>
      </w:tr>
    </w:tbl>
    <w:p w:rsidR="00BE752B" w:rsidRDefault="00BE752B" w:rsidP="00411801">
      <w:pPr>
        <w:rPr>
          <w:sz w:val="24"/>
        </w:rPr>
      </w:pPr>
    </w:p>
    <w:p w:rsidR="00A10131" w:rsidRDefault="00A10131" w:rsidP="00411801">
      <w:pPr>
        <w:rPr>
          <w:sz w:val="24"/>
        </w:rPr>
      </w:pPr>
    </w:p>
    <w:p w:rsidR="002623B5" w:rsidRDefault="002623B5" w:rsidP="00411801">
      <w:pPr>
        <w:rPr>
          <w:sz w:val="24"/>
        </w:rPr>
      </w:pPr>
    </w:p>
    <w:p w:rsidR="002623B5" w:rsidRDefault="002623B5" w:rsidP="00411801">
      <w:pPr>
        <w:rPr>
          <w:sz w:val="24"/>
        </w:rPr>
      </w:pPr>
    </w:p>
    <w:p w:rsidR="00977052" w:rsidRDefault="00977052" w:rsidP="00411801">
      <w:pPr>
        <w:rPr>
          <w:sz w:val="24"/>
        </w:rPr>
      </w:pPr>
    </w:p>
    <w:p w:rsidR="00977052" w:rsidRDefault="00977052" w:rsidP="00411801">
      <w:pPr>
        <w:rPr>
          <w:sz w:val="24"/>
        </w:rPr>
      </w:pPr>
    </w:p>
    <w:p w:rsidR="00977052" w:rsidRDefault="00977052" w:rsidP="00411801">
      <w:pPr>
        <w:rPr>
          <w:sz w:val="24"/>
        </w:rPr>
      </w:pPr>
    </w:p>
    <w:p w:rsidR="00977052" w:rsidRDefault="00977052" w:rsidP="00411801">
      <w:pPr>
        <w:rPr>
          <w:sz w:val="24"/>
        </w:rPr>
      </w:pPr>
    </w:p>
    <w:p w:rsidR="00A10131" w:rsidRDefault="00A10131" w:rsidP="0029048F">
      <w:pPr>
        <w:pStyle w:val="Heading1"/>
        <w:numPr>
          <w:ilvl w:val="0"/>
          <w:numId w:val="37"/>
        </w:numPr>
      </w:pPr>
      <w:bookmarkStart w:id="30" w:name="_Toc493589709"/>
      <w:bookmarkStart w:id="31" w:name="_Toc79041586"/>
      <w:r w:rsidRPr="00A10131">
        <w:lastRenderedPageBreak/>
        <w:t>Action plan 20</w:t>
      </w:r>
      <w:bookmarkEnd w:id="30"/>
      <w:r w:rsidR="007D1951">
        <w:t>2</w:t>
      </w:r>
      <w:r w:rsidR="008B3E62">
        <w:t>1</w:t>
      </w:r>
      <w:r w:rsidR="00BF4F0C">
        <w:t>-202</w:t>
      </w:r>
      <w:r w:rsidR="008B3E62">
        <w:t>2</w:t>
      </w:r>
      <w:bookmarkEnd w:id="31"/>
    </w:p>
    <w:tbl>
      <w:tblPr>
        <w:tblStyle w:val="TableGrid"/>
        <w:tblW w:w="0" w:type="auto"/>
        <w:tblLook w:val="04A0" w:firstRow="1" w:lastRow="0" w:firstColumn="1" w:lastColumn="0" w:noHBand="0" w:noVBand="1"/>
      </w:tblPr>
      <w:tblGrid>
        <w:gridCol w:w="4987"/>
        <w:gridCol w:w="5007"/>
        <w:gridCol w:w="4991"/>
      </w:tblGrid>
      <w:tr w:rsidR="00A10131" w:rsidTr="00A10131">
        <w:tc>
          <w:tcPr>
            <w:tcW w:w="5070" w:type="dxa"/>
          </w:tcPr>
          <w:p w:rsidR="00A10131" w:rsidRPr="00C00DC4" w:rsidRDefault="00A10131" w:rsidP="00411801">
            <w:pPr>
              <w:rPr>
                <w:b/>
              </w:rPr>
            </w:pPr>
            <w:r w:rsidRPr="00C00DC4">
              <w:rPr>
                <w:b/>
              </w:rPr>
              <w:t>Objective</w:t>
            </w:r>
          </w:p>
        </w:tc>
        <w:tc>
          <w:tcPr>
            <w:tcW w:w="5070" w:type="dxa"/>
          </w:tcPr>
          <w:p w:rsidR="00A10131" w:rsidRPr="00C00DC4" w:rsidRDefault="00A10131" w:rsidP="00411801">
            <w:pPr>
              <w:rPr>
                <w:b/>
              </w:rPr>
            </w:pPr>
            <w:r w:rsidRPr="00C00DC4">
              <w:rPr>
                <w:b/>
              </w:rPr>
              <w:t>Action</w:t>
            </w:r>
          </w:p>
        </w:tc>
        <w:tc>
          <w:tcPr>
            <w:tcW w:w="5071" w:type="dxa"/>
          </w:tcPr>
          <w:p w:rsidR="00A10131" w:rsidRPr="00C00DC4" w:rsidRDefault="00A10131" w:rsidP="00411801">
            <w:pPr>
              <w:rPr>
                <w:b/>
              </w:rPr>
            </w:pPr>
            <w:r w:rsidRPr="00C00DC4">
              <w:rPr>
                <w:b/>
              </w:rPr>
              <w:t xml:space="preserve">Responsibility </w:t>
            </w:r>
          </w:p>
        </w:tc>
      </w:tr>
      <w:tr w:rsidR="00BB24FB" w:rsidRPr="00727DAF" w:rsidTr="00A10131">
        <w:tc>
          <w:tcPr>
            <w:tcW w:w="5070" w:type="dxa"/>
          </w:tcPr>
          <w:p w:rsidR="005C4E67" w:rsidRPr="005C4E67" w:rsidRDefault="002F10A4" w:rsidP="00411801">
            <w:pPr>
              <w:rPr>
                <w:rFonts w:asciiTheme="majorHAnsi" w:hAnsiTheme="majorHAnsi"/>
              </w:rPr>
            </w:pPr>
            <w:r w:rsidRPr="002F10A4">
              <w:rPr>
                <w:rFonts w:asciiTheme="majorHAnsi" w:hAnsiTheme="majorHAnsi"/>
              </w:rPr>
              <w:t>Induct and support new Research Coordinator</w:t>
            </w:r>
          </w:p>
        </w:tc>
        <w:tc>
          <w:tcPr>
            <w:tcW w:w="5070" w:type="dxa"/>
          </w:tcPr>
          <w:p w:rsidR="003F684A" w:rsidRPr="003F684A" w:rsidRDefault="003F684A" w:rsidP="00411801">
            <w:pPr>
              <w:rPr>
                <w:rFonts w:asciiTheme="majorHAnsi" w:hAnsiTheme="majorHAnsi"/>
              </w:rPr>
            </w:pPr>
          </w:p>
          <w:p w:rsidR="00BB24FB" w:rsidRPr="0094571B" w:rsidRDefault="0094571B" w:rsidP="0094571B">
            <w:pPr>
              <w:pStyle w:val="ListParagraph"/>
              <w:numPr>
                <w:ilvl w:val="0"/>
                <w:numId w:val="41"/>
              </w:numPr>
              <w:rPr>
                <w:rFonts w:asciiTheme="majorHAnsi" w:hAnsiTheme="majorHAnsi"/>
              </w:rPr>
            </w:pPr>
            <w:r w:rsidRPr="0094571B">
              <w:rPr>
                <w:rFonts w:asciiTheme="majorHAnsi" w:hAnsiTheme="majorHAnsi"/>
              </w:rPr>
              <w:t>Recruit suitable candidate.</w:t>
            </w:r>
          </w:p>
          <w:p w:rsidR="0094571B" w:rsidRPr="0094571B" w:rsidRDefault="0094571B" w:rsidP="0094571B">
            <w:pPr>
              <w:pStyle w:val="ListParagraph"/>
              <w:numPr>
                <w:ilvl w:val="0"/>
                <w:numId w:val="41"/>
              </w:numPr>
              <w:rPr>
                <w:rFonts w:asciiTheme="majorHAnsi" w:hAnsiTheme="majorHAnsi"/>
              </w:rPr>
            </w:pPr>
            <w:r w:rsidRPr="0094571B">
              <w:rPr>
                <w:rFonts w:asciiTheme="majorHAnsi" w:hAnsiTheme="majorHAnsi"/>
              </w:rPr>
              <w:t>Ensure they are inducted into the culture of the University including its policies and procedures.</w:t>
            </w:r>
          </w:p>
          <w:p w:rsidR="0094571B" w:rsidRPr="0094571B" w:rsidRDefault="0094571B" w:rsidP="0094571B">
            <w:pPr>
              <w:pStyle w:val="ListParagraph"/>
              <w:numPr>
                <w:ilvl w:val="0"/>
                <w:numId w:val="41"/>
              </w:numPr>
              <w:rPr>
                <w:rFonts w:asciiTheme="majorHAnsi" w:hAnsiTheme="majorHAnsi"/>
              </w:rPr>
            </w:pPr>
            <w:r w:rsidRPr="0094571B">
              <w:rPr>
                <w:rFonts w:asciiTheme="majorHAnsi" w:hAnsiTheme="majorHAnsi"/>
              </w:rPr>
              <w:t xml:space="preserve">Ensure that effective line management support is available to the RC. </w:t>
            </w:r>
          </w:p>
          <w:p w:rsidR="0094571B" w:rsidRPr="0094571B" w:rsidRDefault="0094571B" w:rsidP="0094571B">
            <w:pPr>
              <w:pStyle w:val="ListParagraph"/>
              <w:numPr>
                <w:ilvl w:val="0"/>
                <w:numId w:val="41"/>
              </w:numPr>
              <w:rPr>
                <w:rFonts w:asciiTheme="majorHAnsi" w:hAnsiTheme="majorHAnsi"/>
              </w:rPr>
            </w:pPr>
            <w:r w:rsidRPr="0094571B">
              <w:rPr>
                <w:rFonts w:asciiTheme="majorHAnsi" w:hAnsiTheme="majorHAnsi"/>
              </w:rPr>
              <w:t>Develop the RC so they can manage research finance requests, manage bookings on University system, manage the repository and open access processes and manage the digital environment for research.</w:t>
            </w:r>
          </w:p>
          <w:p w:rsidR="0094571B" w:rsidRPr="0094571B" w:rsidRDefault="0094571B" w:rsidP="0094571B">
            <w:pPr>
              <w:pStyle w:val="ListParagraph"/>
              <w:numPr>
                <w:ilvl w:val="0"/>
                <w:numId w:val="41"/>
              </w:numPr>
              <w:rPr>
                <w:rFonts w:asciiTheme="majorHAnsi" w:hAnsiTheme="majorHAnsi"/>
              </w:rPr>
            </w:pPr>
            <w:r w:rsidRPr="0094571B">
              <w:rPr>
                <w:rFonts w:asciiTheme="majorHAnsi" w:hAnsiTheme="majorHAnsi"/>
              </w:rPr>
              <w:t>Support the RC in providing relevant data and reports related to Open Access.</w:t>
            </w:r>
          </w:p>
          <w:p w:rsidR="0094571B" w:rsidRPr="003F684A" w:rsidRDefault="0094571B" w:rsidP="00411801">
            <w:pPr>
              <w:rPr>
                <w:rFonts w:asciiTheme="majorHAnsi" w:hAnsiTheme="majorHAnsi"/>
              </w:rPr>
            </w:pPr>
          </w:p>
        </w:tc>
        <w:tc>
          <w:tcPr>
            <w:tcW w:w="5071" w:type="dxa"/>
          </w:tcPr>
          <w:p w:rsidR="00BA2FD1" w:rsidRPr="00727DAF" w:rsidRDefault="00B621AC" w:rsidP="00411801">
            <w:pPr>
              <w:rPr>
                <w:rFonts w:asciiTheme="majorHAnsi" w:hAnsiTheme="majorHAnsi"/>
              </w:rPr>
            </w:pPr>
            <w:r>
              <w:rPr>
                <w:rFonts w:asciiTheme="majorHAnsi" w:hAnsiTheme="majorHAnsi"/>
              </w:rPr>
              <w:t>PVCA and HoR</w:t>
            </w:r>
          </w:p>
        </w:tc>
      </w:tr>
      <w:tr w:rsidR="00BF4F0C" w:rsidRPr="00727DAF" w:rsidTr="00A10131">
        <w:tc>
          <w:tcPr>
            <w:tcW w:w="5070" w:type="dxa"/>
          </w:tcPr>
          <w:p w:rsidR="00BF4F0C" w:rsidRPr="003F684A" w:rsidRDefault="00B621AC" w:rsidP="00411801">
            <w:pPr>
              <w:rPr>
                <w:rFonts w:asciiTheme="majorHAnsi" w:hAnsiTheme="majorHAnsi"/>
              </w:rPr>
            </w:pPr>
            <w:r w:rsidRPr="00B621AC">
              <w:rPr>
                <w:rFonts w:asciiTheme="majorHAnsi" w:hAnsiTheme="majorHAnsi"/>
              </w:rPr>
              <w:t>Develop research environment.</w:t>
            </w:r>
          </w:p>
        </w:tc>
        <w:tc>
          <w:tcPr>
            <w:tcW w:w="5070" w:type="dxa"/>
          </w:tcPr>
          <w:p w:rsidR="00B621AC" w:rsidRPr="0094571B" w:rsidRDefault="00B621AC" w:rsidP="0094571B">
            <w:pPr>
              <w:pStyle w:val="ListParagraph"/>
              <w:numPr>
                <w:ilvl w:val="0"/>
                <w:numId w:val="40"/>
              </w:numPr>
              <w:rPr>
                <w:rFonts w:asciiTheme="majorHAnsi" w:hAnsiTheme="majorHAnsi"/>
              </w:rPr>
            </w:pPr>
            <w:r w:rsidRPr="0094571B">
              <w:rPr>
                <w:rFonts w:asciiTheme="majorHAnsi" w:hAnsiTheme="majorHAnsi"/>
              </w:rPr>
              <w:t>Thriving research groups.</w:t>
            </w:r>
          </w:p>
          <w:p w:rsidR="00B621AC" w:rsidRPr="0094571B" w:rsidRDefault="00B621AC" w:rsidP="0094571B">
            <w:pPr>
              <w:pStyle w:val="ListParagraph"/>
              <w:numPr>
                <w:ilvl w:val="0"/>
                <w:numId w:val="40"/>
              </w:numPr>
              <w:rPr>
                <w:rFonts w:asciiTheme="majorHAnsi" w:hAnsiTheme="majorHAnsi"/>
              </w:rPr>
            </w:pPr>
            <w:r w:rsidRPr="0094571B">
              <w:rPr>
                <w:rFonts w:asciiTheme="majorHAnsi" w:hAnsiTheme="majorHAnsi"/>
              </w:rPr>
              <w:t>Differentiation between three UoA research cultures.</w:t>
            </w:r>
          </w:p>
          <w:p w:rsidR="00B621AC" w:rsidRPr="0094571B" w:rsidRDefault="00B621AC" w:rsidP="0094571B">
            <w:pPr>
              <w:pStyle w:val="ListParagraph"/>
              <w:numPr>
                <w:ilvl w:val="0"/>
                <w:numId w:val="40"/>
              </w:numPr>
              <w:rPr>
                <w:rFonts w:asciiTheme="majorHAnsi" w:hAnsiTheme="majorHAnsi"/>
              </w:rPr>
            </w:pPr>
            <w:r w:rsidRPr="0094571B">
              <w:rPr>
                <w:rFonts w:asciiTheme="majorHAnsi" w:hAnsiTheme="majorHAnsi"/>
              </w:rPr>
              <w:t xml:space="preserve">Research Fellows continue to support the wider research environment. </w:t>
            </w:r>
          </w:p>
          <w:p w:rsidR="003F684A" w:rsidRPr="003F684A" w:rsidRDefault="003F684A" w:rsidP="00411801">
            <w:pPr>
              <w:rPr>
                <w:rFonts w:asciiTheme="majorHAnsi" w:hAnsiTheme="majorHAnsi"/>
              </w:rPr>
            </w:pPr>
          </w:p>
        </w:tc>
        <w:tc>
          <w:tcPr>
            <w:tcW w:w="5071" w:type="dxa"/>
          </w:tcPr>
          <w:p w:rsidR="00BF4F0C" w:rsidRDefault="00B621AC" w:rsidP="00411801">
            <w:pPr>
              <w:rPr>
                <w:rFonts w:asciiTheme="majorHAnsi" w:hAnsiTheme="majorHAnsi"/>
              </w:rPr>
            </w:pPr>
            <w:r>
              <w:rPr>
                <w:rFonts w:asciiTheme="majorHAnsi" w:hAnsiTheme="majorHAnsi"/>
              </w:rPr>
              <w:t>HoR, RF</w:t>
            </w:r>
          </w:p>
        </w:tc>
      </w:tr>
      <w:tr w:rsidR="00BB24FB" w:rsidRPr="00727DAF" w:rsidTr="00A10131">
        <w:tc>
          <w:tcPr>
            <w:tcW w:w="5070" w:type="dxa"/>
          </w:tcPr>
          <w:p w:rsidR="00BB24FB" w:rsidRPr="003E487E" w:rsidRDefault="00B621AC" w:rsidP="00411801">
            <w:pPr>
              <w:rPr>
                <w:rFonts w:asciiTheme="majorHAnsi" w:hAnsiTheme="majorHAnsi"/>
              </w:rPr>
            </w:pPr>
            <w:r>
              <w:rPr>
                <w:rFonts w:asciiTheme="majorHAnsi" w:hAnsiTheme="majorHAnsi"/>
              </w:rPr>
              <w:lastRenderedPageBreak/>
              <w:t>Identify and  w</w:t>
            </w:r>
            <w:r w:rsidRPr="00B621AC">
              <w:rPr>
                <w:rFonts w:asciiTheme="majorHAnsi" w:hAnsiTheme="majorHAnsi"/>
              </w:rPr>
              <w:t xml:space="preserve">ork with partner to develop regulation, policy and procedures related to doctoral study at the University.  </w:t>
            </w:r>
          </w:p>
        </w:tc>
        <w:tc>
          <w:tcPr>
            <w:tcW w:w="5070" w:type="dxa"/>
          </w:tcPr>
          <w:p w:rsidR="0094571B" w:rsidRPr="0094571B" w:rsidRDefault="0094571B" w:rsidP="0094571B">
            <w:pPr>
              <w:pStyle w:val="ListParagraph"/>
              <w:numPr>
                <w:ilvl w:val="0"/>
                <w:numId w:val="39"/>
              </w:numPr>
              <w:rPr>
                <w:rFonts w:asciiTheme="majorHAnsi" w:hAnsiTheme="majorHAnsi"/>
              </w:rPr>
            </w:pPr>
            <w:r w:rsidRPr="0094571B">
              <w:rPr>
                <w:rFonts w:asciiTheme="majorHAnsi" w:hAnsiTheme="majorHAnsi"/>
              </w:rPr>
              <w:t xml:space="preserve">Submit documents for scrutiny of proposed </w:t>
            </w:r>
            <w:bookmarkStart w:id="32" w:name="_GoBack"/>
            <w:bookmarkEnd w:id="32"/>
            <w:r w:rsidRPr="0094571B">
              <w:rPr>
                <w:rFonts w:asciiTheme="majorHAnsi" w:hAnsiTheme="majorHAnsi"/>
              </w:rPr>
              <w:t>partner.</w:t>
            </w:r>
          </w:p>
          <w:p w:rsidR="0094571B" w:rsidRPr="0094571B" w:rsidRDefault="0094571B" w:rsidP="0094571B">
            <w:pPr>
              <w:pStyle w:val="ListParagraph"/>
              <w:numPr>
                <w:ilvl w:val="0"/>
                <w:numId w:val="39"/>
              </w:numPr>
              <w:rPr>
                <w:rFonts w:asciiTheme="majorHAnsi" w:hAnsiTheme="majorHAnsi"/>
              </w:rPr>
            </w:pPr>
            <w:r w:rsidRPr="0094571B">
              <w:rPr>
                <w:rFonts w:asciiTheme="majorHAnsi" w:hAnsiTheme="majorHAnsi"/>
              </w:rPr>
              <w:t xml:space="preserve">Sign an agreement with the validating partner that serves the interests of both parties. </w:t>
            </w:r>
          </w:p>
          <w:p w:rsidR="002E47B6" w:rsidRPr="0094571B" w:rsidRDefault="0094571B" w:rsidP="0094571B">
            <w:pPr>
              <w:pStyle w:val="ListParagraph"/>
              <w:numPr>
                <w:ilvl w:val="0"/>
                <w:numId w:val="39"/>
              </w:numPr>
              <w:rPr>
                <w:rFonts w:asciiTheme="majorHAnsi" w:hAnsiTheme="majorHAnsi"/>
              </w:rPr>
            </w:pPr>
            <w:r w:rsidRPr="0094571B">
              <w:rPr>
                <w:rFonts w:asciiTheme="majorHAnsi" w:hAnsiTheme="majorHAnsi"/>
              </w:rPr>
              <w:t xml:space="preserve">Design policies and procedures  for PhD students. </w:t>
            </w:r>
          </w:p>
        </w:tc>
        <w:tc>
          <w:tcPr>
            <w:tcW w:w="5071" w:type="dxa"/>
          </w:tcPr>
          <w:p w:rsidR="00663DF7" w:rsidRPr="00727DAF" w:rsidRDefault="00663DF7" w:rsidP="00411801">
            <w:pPr>
              <w:rPr>
                <w:rFonts w:asciiTheme="majorHAnsi" w:hAnsiTheme="majorHAnsi"/>
              </w:rPr>
            </w:pPr>
          </w:p>
        </w:tc>
      </w:tr>
      <w:tr w:rsidR="00BB24FB" w:rsidRPr="00727DAF" w:rsidTr="00A10131">
        <w:tc>
          <w:tcPr>
            <w:tcW w:w="5070" w:type="dxa"/>
          </w:tcPr>
          <w:p w:rsidR="00BB24FB" w:rsidRPr="003E487E" w:rsidRDefault="00B621AC" w:rsidP="00411801">
            <w:pPr>
              <w:rPr>
                <w:rFonts w:asciiTheme="majorHAnsi" w:hAnsiTheme="majorHAnsi"/>
              </w:rPr>
            </w:pPr>
            <w:r>
              <w:rPr>
                <w:rFonts w:asciiTheme="majorHAnsi" w:hAnsiTheme="majorHAnsi"/>
              </w:rPr>
              <w:t xml:space="preserve">Evaluate REF2021 performance and create updated and responsive research strategy. </w:t>
            </w:r>
          </w:p>
        </w:tc>
        <w:tc>
          <w:tcPr>
            <w:tcW w:w="5070" w:type="dxa"/>
          </w:tcPr>
          <w:p w:rsidR="003E487E" w:rsidRPr="0094571B" w:rsidRDefault="008C220C" w:rsidP="0094571B">
            <w:pPr>
              <w:pStyle w:val="ListParagraph"/>
              <w:numPr>
                <w:ilvl w:val="0"/>
                <w:numId w:val="38"/>
              </w:numPr>
              <w:rPr>
                <w:rFonts w:asciiTheme="majorHAnsi" w:hAnsiTheme="majorHAnsi"/>
              </w:rPr>
            </w:pPr>
            <w:r w:rsidRPr="0094571B">
              <w:rPr>
                <w:rFonts w:asciiTheme="majorHAnsi" w:hAnsiTheme="majorHAnsi"/>
              </w:rPr>
              <w:t>Review and evaluate the outcome of REF2021 (April 2021).</w:t>
            </w:r>
          </w:p>
          <w:p w:rsidR="008C220C" w:rsidRPr="0094571B" w:rsidRDefault="008C220C" w:rsidP="0094571B">
            <w:pPr>
              <w:pStyle w:val="ListParagraph"/>
              <w:numPr>
                <w:ilvl w:val="0"/>
                <w:numId w:val="38"/>
              </w:numPr>
              <w:rPr>
                <w:rFonts w:asciiTheme="majorHAnsi" w:hAnsiTheme="majorHAnsi"/>
              </w:rPr>
            </w:pPr>
            <w:r w:rsidRPr="0094571B">
              <w:rPr>
                <w:rFonts w:asciiTheme="majorHAnsi" w:hAnsiTheme="majorHAnsi"/>
              </w:rPr>
              <w:t>Give some time and space to create critical distance so that a focused and responsive research strategy can be design.</w:t>
            </w:r>
          </w:p>
          <w:p w:rsidR="008C220C" w:rsidRPr="0094571B" w:rsidRDefault="008C220C" w:rsidP="0094571B">
            <w:pPr>
              <w:pStyle w:val="ListParagraph"/>
              <w:numPr>
                <w:ilvl w:val="0"/>
                <w:numId w:val="38"/>
              </w:numPr>
              <w:rPr>
                <w:rFonts w:asciiTheme="majorHAnsi" w:hAnsiTheme="majorHAnsi"/>
              </w:rPr>
            </w:pPr>
            <w:r w:rsidRPr="0094571B">
              <w:rPr>
                <w:rFonts w:asciiTheme="majorHAnsi" w:hAnsiTheme="majorHAnsi"/>
              </w:rPr>
              <w:t>Disseminate th</w:t>
            </w:r>
            <w:r w:rsidR="0094571B" w:rsidRPr="0094571B">
              <w:rPr>
                <w:rFonts w:asciiTheme="majorHAnsi" w:hAnsiTheme="majorHAnsi"/>
              </w:rPr>
              <w:t>e</w:t>
            </w:r>
            <w:r w:rsidRPr="0094571B">
              <w:rPr>
                <w:rFonts w:asciiTheme="majorHAnsi" w:hAnsiTheme="majorHAnsi"/>
              </w:rPr>
              <w:t xml:space="preserve"> </w:t>
            </w:r>
            <w:r w:rsidR="0094571B" w:rsidRPr="0094571B">
              <w:rPr>
                <w:rFonts w:asciiTheme="majorHAnsi" w:hAnsiTheme="majorHAnsi"/>
              </w:rPr>
              <w:t xml:space="preserve">Strategy through the deliberative structure. </w:t>
            </w:r>
            <w:r w:rsidRPr="0094571B">
              <w:rPr>
                <w:rFonts w:asciiTheme="majorHAnsi" w:hAnsiTheme="majorHAnsi"/>
              </w:rPr>
              <w:t xml:space="preserve">  </w:t>
            </w:r>
          </w:p>
          <w:p w:rsidR="008C220C" w:rsidRPr="003E487E" w:rsidRDefault="008C220C" w:rsidP="00411801">
            <w:pPr>
              <w:rPr>
                <w:rFonts w:asciiTheme="majorHAnsi" w:hAnsiTheme="majorHAnsi"/>
              </w:rPr>
            </w:pPr>
          </w:p>
        </w:tc>
        <w:tc>
          <w:tcPr>
            <w:tcW w:w="5071" w:type="dxa"/>
          </w:tcPr>
          <w:p w:rsidR="00BB24FB" w:rsidRPr="00727DAF" w:rsidRDefault="00977052" w:rsidP="00411801">
            <w:pPr>
              <w:rPr>
                <w:rFonts w:asciiTheme="majorHAnsi" w:hAnsiTheme="majorHAnsi"/>
              </w:rPr>
            </w:pPr>
            <w:r>
              <w:rPr>
                <w:rFonts w:asciiTheme="majorHAnsi" w:hAnsiTheme="majorHAnsi"/>
              </w:rPr>
              <w:t>PVCA, HoR, Research Committee</w:t>
            </w:r>
          </w:p>
        </w:tc>
      </w:tr>
    </w:tbl>
    <w:p w:rsidR="00A10131" w:rsidRPr="009F6F89" w:rsidRDefault="00A10131" w:rsidP="00727DAF">
      <w:pPr>
        <w:pStyle w:val="Heading1"/>
        <w:jc w:val="right"/>
        <w:rPr>
          <w:sz w:val="24"/>
        </w:rPr>
      </w:pPr>
    </w:p>
    <w:sectPr w:rsidR="00A10131" w:rsidRPr="009F6F89" w:rsidSect="00727DAF">
      <w:headerReference w:type="default" r:id="rId24"/>
      <w:footerReference w:type="default" r:id="rId25"/>
      <w:pgSz w:w="16838" w:h="11906" w:orient="landscape"/>
      <w:pgMar w:top="1559" w:right="851" w:bottom="1560" w:left="992"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A36" w:rsidRDefault="00AC6A36" w:rsidP="004A617E">
      <w:r>
        <w:separator/>
      </w:r>
    </w:p>
  </w:endnote>
  <w:endnote w:type="continuationSeparator" w:id="0">
    <w:p w:rsidR="00AC6A36" w:rsidRDefault="00AC6A36" w:rsidP="004A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013309"/>
      <w:docPartObj>
        <w:docPartGallery w:val="Page Numbers (Bottom of Page)"/>
        <w:docPartUnique/>
      </w:docPartObj>
    </w:sdtPr>
    <w:sdtEndPr/>
    <w:sdtContent>
      <w:p w:rsidR="00AC6A36" w:rsidRDefault="00AC6A36" w:rsidP="004A617E">
        <w:pPr>
          <w:pStyle w:val="Footer"/>
          <w:rPr>
            <w:color w:val="D9D9D9" w:themeColor="background1" w:themeShade="D9"/>
          </w:rPr>
        </w:pPr>
        <w:r>
          <w:rPr>
            <w:color w:val="D9D9D9" w:themeColor="background1" w:themeShade="D9"/>
          </w:rPr>
          <w:t>_________________________________________________________________________________________________________</w:t>
        </w:r>
      </w:p>
      <w:p w:rsidR="00AC6A36" w:rsidRPr="00441F81" w:rsidRDefault="00AC6A36" w:rsidP="004A617E">
        <w:pPr>
          <w:pStyle w:val="Footer"/>
          <w:rPr>
            <w:color w:val="D9D9D9" w:themeColor="background1" w:themeShade="D9"/>
          </w:rPr>
        </w:pPr>
      </w:p>
      <w:p w:rsidR="00AC6A36" w:rsidRDefault="00AC6A36" w:rsidP="004A617E">
        <w:pPr>
          <w:pStyle w:val="Footer"/>
          <w:jc w:val="center"/>
        </w:pPr>
        <w:r>
          <w:fldChar w:fldCharType="begin"/>
        </w:r>
        <w:r>
          <w:instrText xml:space="preserve"> PAGE   \* MERGEFORMAT </w:instrText>
        </w:r>
        <w:r>
          <w:fldChar w:fldCharType="separate"/>
        </w:r>
        <w:r w:rsidR="00D17FAA">
          <w:rPr>
            <w:noProof/>
          </w:rPr>
          <w:t>15</w:t>
        </w:r>
        <w:r>
          <w:rPr>
            <w:noProof/>
          </w:rPr>
          <w:fldChar w:fldCharType="end"/>
        </w:r>
      </w:p>
    </w:sdtContent>
  </w:sdt>
  <w:p w:rsidR="00AC6A36" w:rsidRDefault="00AC6A36" w:rsidP="004A617E">
    <w:pPr>
      <w:pStyle w:val="Footer"/>
    </w:pPr>
  </w:p>
  <w:p w:rsidR="00AC6A36" w:rsidRDefault="00AC6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203988"/>
      <w:docPartObj>
        <w:docPartGallery w:val="Page Numbers (Bottom of Page)"/>
        <w:docPartUnique/>
      </w:docPartObj>
    </w:sdtPr>
    <w:sdtEndPr/>
    <w:sdtContent>
      <w:p w:rsidR="00AC6A36" w:rsidRDefault="00AC6A36" w:rsidP="004A617E">
        <w:pPr>
          <w:pStyle w:val="Footer"/>
          <w:rPr>
            <w:color w:val="D9D9D9" w:themeColor="background1" w:themeShade="D9"/>
          </w:rPr>
        </w:pPr>
        <w:r>
          <w:rPr>
            <w:color w:val="D9D9D9" w:themeColor="background1" w:themeShade="D9"/>
          </w:rPr>
          <w:t>_________________________________________________________________________________________________________</w:t>
        </w:r>
      </w:p>
      <w:p w:rsidR="00AC6A36" w:rsidRPr="00441F81" w:rsidRDefault="00AC6A36" w:rsidP="004A617E">
        <w:pPr>
          <w:pStyle w:val="Footer"/>
          <w:rPr>
            <w:color w:val="D9D9D9" w:themeColor="background1" w:themeShade="D9"/>
          </w:rPr>
        </w:pPr>
      </w:p>
      <w:p w:rsidR="00AC6A36" w:rsidRDefault="00AC6A36" w:rsidP="00727DAF">
        <w:pPr>
          <w:pStyle w:val="Footer"/>
          <w:tabs>
            <w:tab w:val="left" w:pos="920"/>
            <w:tab w:val="center" w:pos="7497"/>
          </w:tabs>
        </w:pPr>
        <w:r>
          <w:tab/>
        </w:r>
        <w:r>
          <w:tab/>
        </w:r>
        <w:r>
          <w:tab/>
        </w:r>
        <w:r>
          <w:fldChar w:fldCharType="begin"/>
        </w:r>
        <w:r>
          <w:instrText xml:space="preserve"> PAGE   \* MERGEFORMAT </w:instrText>
        </w:r>
        <w:r>
          <w:fldChar w:fldCharType="separate"/>
        </w:r>
        <w:r w:rsidR="00D17FAA">
          <w:rPr>
            <w:noProof/>
          </w:rPr>
          <w:t>23</w:t>
        </w:r>
        <w:r>
          <w:rPr>
            <w:noProof/>
          </w:rPr>
          <w:fldChar w:fldCharType="end"/>
        </w:r>
      </w:p>
    </w:sdtContent>
  </w:sdt>
  <w:p w:rsidR="00AC6A36" w:rsidRDefault="00AC6A36" w:rsidP="004A617E">
    <w:pPr>
      <w:pStyle w:val="Footer"/>
    </w:pPr>
  </w:p>
  <w:p w:rsidR="00AC6A36" w:rsidRDefault="00AC6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A36" w:rsidRDefault="00AC6A36" w:rsidP="004A617E">
      <w:r>
        <w:separator/>
      </w:r>
    </w:p>
  </w:footnote>
  <w:footnote w:type="continuationSeparator" w:id="0">
    <w:p w:rsidR="00AC6A36" w:rsidRDefault="00AC6A36" w:rsidP="004A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A36" w:rsidRPr="00427E8E" w:rsidRDefault="00AC6A36" w:rsidP="004A617E">
    <w:pPr>
      <w:pStyle w:val="Header"/>
      <w:tabs>
        <w:tab w:val="clear" w:pos="4513"/>
        <w:tab w:val="clear" w:pos="9026"/>
      </w:tabs>
      <w:jc w:val="right"/>
    </w:pPr>
    <w:r w:rsidRPr="00427E8E">
      <w:rPr>
        <w:rFonts w:cs="Arial"/>
      </w:rPr>
      <w:t xml:space="preserve">Annual </w:t>
    </w:r>
    <w:r>
      <w:rPr>
        <w:rFonts w:cs="Arial"/>
      </w:rPr>
      <w:t xml:space="preserve">Research </w:t>
    </w:r>
    <w:r w:rsidRPr="00427E8E">
      <w:rPr>
        <w:rFonts w:cs="Arial"/>
      </w:rPr>
      <w:t>Report 20</w:t>
    </w:r>
    <w:r>
      <w:rPr>
        <w:rFonts w:cs="Arial"/>
      </w:rPr>
      <w:t>20</w:t>
    </w:r>
    <w:r w:rsidRPr="00427E8E">
      <w:rPr>
        <w:rFonts w:cs="Arial"/>
      </w:rPr>
      <w:t>/</w:t>
    </w:r>
    <w:r>
      <w:rPr>
        <w:rFonts w:cs="Arial"/>
      </w:rPr>
      <w:t>21</w:t>
    </w:r>
  </w:p>
  <w:p w:rsidR="00AC6A36" w:rsidRPr="00441F81" w:rsidRDefault="00AC6A36" w:rsidP="004A617E">
    <w:pPr>
      <w:pStyle w:val="Header"/>
      <w:tabs>
        <w:tab w:val="clear" w:pos="4513"/>
      </w:tabs>
      <w:rPr>
        <w:rFonts w:ascii="Trajan Pro" w:hAnsi="Trajan Pro"/>
      </w:rPr>
    </w:pPr>
    <w:r>
      <w:rPr>
        <w:rFonts w:ascii="Trajan Pro" w:hAnsi="Trajan Pro"/>
      </w:rPr>
      <w:t>________________________________________________________________________________________________________________________________________</w:t>
    </w:r>
  </w:p>
  <w:p w:rsidR="00AC6A36" w:rsidRDefault="00AC6A36" w:rsidP="00F70685">
    <w:pPr>
      <w:pStyle w:val="Header"/>
      <w:tabs>
        <w:tab w:val="clear" w:pos="4513"/>
        <w:tab w:val="clear" w:pos="9026"/>
      </w:tabs>
    </w:pPr>
  </w:p>
  <w:p w:rsidR="00AC6A36" w:rsidRDefault="00AC6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A36" w:rsidRPr="00427E8E" w:rsidRDefault="00AC6A36" w:rsidP="004A617E">
    <w:pPr>
      <w:pStyle w:val="Header"/>
      <w:tabs>
        <w:tab w:val="clear" w:pos="4513"/>
        <w:tab w:val="clear" w:pos="9026"/>
      </w:tabs>
      <w:jc w:val="right"/>
    </w:pPr>
    <w:r w:rsidRPr="00427E8E">
      <w:rPr>
        <w:rFonts w:cs="Arial"/>
      </w:rPr>
      <w:t xml:space="preserve">Annual </w:t>
    </w:r>
    <w:r>
      <w:rPr>
        <w:rFonts w:cs="Arial"/>
      </w:rPr>
      <w:t xml:space="preserve">Research </w:t>
    </w:r>
    <w:r w:rsidRPr="00427E8E">
      <w:rPr>
        <w:rFonts w:cs="Arial"/>
      </w:rPr>
      <w:t>Report 201</w:t>
    </w:r>
    <w:r>
      <w:rPr>
        <w:rFonts w:cs="Arial"/>
      </w:rPr>
      <w:t>9</w:t>
    </w:r>
    <w:r w:rsidRPr="00427E8E">
      <w:rPr>
        <w:rFonts w:cs="Arial"/>
      </w:rPr>
      <w:t>/</w:t>
    </w:r>
    <w:r>
      <w:rPr>
        <w:rFonts w:cs="Arial"/>
      </w:rPr>
      <w:t>20</w:t>
    </w:r>
  </w:p>
  <w:p w:rsidR="00AC6A36" w:rsidRPr="00441F81" w:rsidRDefault="00AC6A36" w:rsidP="004A617E">
    <w:pPr>
      <w:pStyle w:val="Header"/>
      <w:tabs>
        <w:tab w:val="clear" w:pos="4513"/>
      </w:tabs>
      <w:rPr>
        <w:rFonts w:ascii="Trajan Pro" w:hAnsi="Trajan Pro"/>
      </w:rPr>
    </w:pPr>
    <w:r>
      <w:rPr>
        <w:rFonts w:ascii="Trajan Pro" w:hAnsi="Trajan Pro"/>
      </w:rPr>
      <w:t>________________________________________________________________________________________________________________________________________</w:t>
    </w:r>
  </w:p>
  <w:p w:rsidR="00AC6A36" w:rsidRDefault="00AC6A36" w:rsidP="004A617E">
    <w:pPr>
      <w:pStyle w:val="Header"/>
    </w:pPr>
  </w:p>
  <w:p w:rsidR="00AC6A36" w:rsidRDefault="00AC6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4D576D"/>
    <w:multiLevelType w:val="hybridMultilevel"/>
    <w:tmpl w:val="C52B2F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2A15B3"/>
    <w:multiLevelType w:val="hybridMultilevel"/>
    <w:tmpl w:val="AF42F7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D059D"/>
    <w:multiLevelType w:val="hybridMultilevel"/>
    <w:tmpl w:val="B38A5E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943198"/>
    <w:multiLevelType w:val="hybridMultilevel"/>
    <w:tmpl w:val="DFC41948"/>
    <w:lvl w:ilvl="0" w:tplc="08090011">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80AA8"/>
    <w:multiLevelType w:val="hybridMultilevel"/>
    <w:tmpl w:val="0866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167BB"/>
    <w:multiLevelType w:val="hybridMultilevel"/>
    <w:tmpl w:val="6210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E63FC"/>
    <w:multiLevelType w:val="hybridMultilevel"/>
    <w:tmpl w:val="1A1C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D730F"/>
    <w:multiLevelType w:val="hybridMultilevel"/>
    <w:tmpl w:val="6FE8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C36A3"/>
    <w:multiLevelType w:val="hybridMultilevel"/>
    <w:tmpl w:val="720CC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980AAB"/>
    <w:multiLevelType w:val="hybridMultilevel"/>
    <w:tmpl w:val="C3E4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A6F3E"/>
    <w:multiLevelType w:val="hybridMultilevel"/>
    <w:tmpl w:val="401CF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51893"/>
    <w:multiLevelType w:val="hybridMultilevel"/>
    <w:tmpl w:val="C928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B6A06"/>
    <w:multiLevelType w:val="hybridMultilevel"/>
    <w:tmpl w:val="69CC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41005"/>
    <w:multiLevelType w:val="hybridMultilevel"/>
    <w:tmpl w:val="9DC8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123E2"/>
    <w:multiLevelType w:val="hybridMultilevel"/>
    <w:tmpl w:val="835C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B4AE8"/>
    <w:multiLevelType w:val="hybridMultilevel"/>
    <w:tmpl w:val="CE76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17F52"/>
    <w:multiLevelType w:val="hybridMultilevel"/>
    <w:tmpl w:val="D8442E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0AB49E1"/>
    <w:multiLevelType w:val="multilevel"/>
    <w:tmpl w:val="070E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E504AC"/>
    <w:multiLevelType w:val="hybridMultilevel"/>
    <w:tmpl w:val="8CC4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A2DA0"/>
    <w:multiLevelType w:val="hybridMultilevel"/>
    <w:tmpl w:val="3D3A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0238C7"/>
    <w:multiLevelType w:val="hybridMultilevel"/>
    <w:tmpl w:val="300225EA"/>
    <w:lvl w:ilvl="0" w:tplc="CDDC25F2">
      <w:start w:val="11"/>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2F6099"/>
    <w:multiLevelType w:val="hybridMultilevel"/>
    <w:tmpl w:val="22E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C274B8"/>
    <w:multiLevelType w:val="hybridMultilevel"/>
    <w:tmpl w:val="EF1CCC3E"/>
    <w:lvl w:ilvl="0" w:tplc="1AEE5EEC">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737523"/>
    <w:multiLevelType w:val="hybridMultilevel"/>
    <w:tmpl w:val="C8446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7CA7BA7"/>
    <w:multiLevelType w:val="hybridMultilevel"/>
    <w:tmpl w:val="F4B8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5D0837"/>
    <w:multiLevelType w:val="hybridMultilevel"/>
    <w:tmpl w:val="D180BA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FBE128"/>
    <w:multiLevelType w:val="hybridMultilevel"/>
    <w:tmpl w:val="612EFB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FD64305"/>
    <w:multiLevelType w:val="hybridMultilevel"/>
    <w:tmpl w:val="C3E0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84682"/>
    <w:multiLevelType w:val="hybridMultilevel"/>
    <w:tmpl w:val="6150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2435B"/>
    <w:multiLevelType w:val="hybridMultilevel"/>
    <w:tmpl w:val="A44B8E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5E40536"/>
    <w:multiLevelType w:val="hybridMultilevel"/>
    <w:tmpl w:val="3C387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A380680"/>
    <w:multiLevelType w:val="hybridMultilevel"/>
    <w:tmpl w:val="4FC6C7EE"/>
    <w:lvl w:ilvl="0" w:tplc="08090001">
      <w:start w:val="1"/>
      <w:numFmt w:val="bullet"/>
      <w:lvlText w:val=""/>
      <w:lvlJc w:val="left"/>
      <w:pPr>
        <w:ind w:left="720" w:hanging="360"/>
      </w:pPr>
      <w:rPr>
        <w:rFonts w:ascii="Symbol" w:hAnsi="Symbol" w:hint="default"/>
      </w:rPr>
    </w:lvl>
    <w:lvl w:ilvl="1" w:tplc="7B5ABE80">
      <w:numFmt w:val="bullet"/>
      <w:lvlText w:val="•"/>
      <w:lvlJc w:val="left"/>
      <w:pPr>
        <w:ind w:left="1785" w:hanging="705"/>
      </w:pPr>
      <w:rPr>
        <w:rFonts w:ascii="Trebuchet MS" w:eastAsiaTheme="minorHAnsi" w:hAnsi="Trebuchet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3C13E4"/>
    <w:multiLevelType w:val="hybridMultilevel"/>
    <w:tmpl w:val="6F801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A415440"/>
    <w:multiLevelType w:val="hybridMultilevel"/>
    <w:tmpl w:val="A08EC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CA6DB3"/>
    <w:multiLevelType w:val="hybridMultilevel"/>
    <w:tmpl w:val="AC106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4B699C"/>
    <w:multiLevelType w:val="hybridMultilevel"/>
    <w:tmpl w:val="BFAA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9D1F72"/>
    <w:multiLevelType w:val="hybridMultilevel"/>
    <w:tmpl w:val="401CF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9671A6"/>
    <w:multiLevelType w:val="hybridMultilevel"/>
    <w:tmpl w:val="8786C4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55205A5"/>
    <w:multiLevelType w:val="hybridMultilevel"/>
    <w:tmpl w:val="6E7C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8B6EB5"/>
    <w:multiLevelType w:val="hybridMultilevel"/>
    <w:tmpl w:val="550863D0"/>
    <w:lvl w:ilvl="0" w:tplc="08090001">
      <w:start w:val="1"/>
      <w:numFmt w:val="bullet"/>
      <w:lvlText w:val=""/>
      <w:lvlJc w:val="left"/>
      <w:pPr>
        <w:ind w:left="720" w:hanging="360"/>
      </w:pPr>
      <w:rPr>
        <w:rFonts w:ascii="Symbol" w:hAnsi="Symbol" w:hint="default"/>
      </w:rPr>
    </w:lvl>
    <w:lvl w:ilvl="1" w:tplc="93AA7C5A">
      <w:numFmt w:val="bullet"/>
      <w:lvlText w:val="•"/>
      <w:lvlJc w:val="left"/>
      <w:pPr>
        <w:ind w:left="1800" w:hanging="720"/>
      </w:pPr>
      <w:rPr>
        <w:rFonts w:ascii="Trebuchet MS" w:eastAsiaTheme="minorHAnsi" w:hAnsi="Trebuchet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549B4"/>
    <w:multiLevelType w:val="hybridMultilevel"/>
    <w:tmpl w:val="8BA4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093EBB"/>
    <w:multiLevelType w:val="hybridMultilevel"/>
    <w:tmpl w:val="AE66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BF3D1E"/>
    <w:multiLevelType w:val="hybridMultilevel"/>
    <w:tmpl w:val="B52A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C274F0"/>
    <w:multiLevelType w:val="hybridMultilevel"/>
    <w:tmpl w:val="A7AE630E"/>
    <w:lvl w:ilvl="0" w:tplc="AAC2871C">
      <w:start w:val="2"/>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B67064"/>
    <w:multiLevelType w:val="hybridMultilevel"/>
    <w:tmpl w:val="782EE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6958E7"/>
    <w:multiLevelType w:val="hybridMultilevel"/>
    <w:tmpl w:val="B926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C4230B"/>
    <w:multiLevelType w:val="hybridMultilevel"/>
    <w:tmpl w:val="327A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240A2"/>
    <w:multiLevelType w:val="hybridMultilevel"/>
    <w:tmpl w:val="14A6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7008C"/>
    <w:multiLevelType w:val="hybridMultilevel"/>
    <w:tmpl w:val="C6E4C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32"/>
  </w:num>
  <w:num w:numId="3">
    <w:abstractNumId w:val="7"/>
  </w:num>
  <w:num w:numId="4">
    <w:abstractNumId w:val="16"/>
  </w:num>
  <w:num w:numId="5">
    <w:abstractNumId w:val="39"/>
  </w:num>
  <w:num w:numId="6">
    <w:abstractNumId w:val="27"/>
  </w:num>
  <w:num w:numId="7">
    <w:abstractNumId w:val="13"/>
  </w:num>
  <w:num w:numId="8">
    <w:abstractNumId w:val="21"/>
  </w:num>
  <w:num w:numId="9">
    <w:abstractNumId w:val="40"/>
  </w:num>
  <w:num w:numId="10">
    <w:abstractNumId w:val="11"/>
  </w:num>
  <w:num w:numId="11">
    <w:abstractNumId w:val="2"/>
  </w:num>
  <w:num w:numId="12">
    <w:abstractNumId w:val="31"/>
  </w:num>
  <w:num w:numId="13">
    <w:abstractNumId w:val="38"/>
  </w:num>
  <w:num w:numId="14">
    <w:abstractNumId w:val="28"/>
  </w:num>
  <w:num w:numId="15">
    <w:abstractNumId w:val="46"/>
  </w:num>
  <w:num w:numId="16">
    <w:abstractNumId w:val="19"/>
  </w:num>
  <w:num w:numId="17">
    <w:abstractNumId w:val="22"/>
  </w:num>
  <w:num w:numId="18">
    <w:abstractNumId w:val="10"/>
  </w:num>
  <w:num w:numId="19">
    <w:abstractNumId w:val="43"/>
  </w:num>
  <w:num w:numId="20">
    <w:abstractNumId w:val="4"/>
  </w:num>
  <w:num w:numId="21">
    <w:abstractNumId w:val="41"/>
  </w:num>
  <w:num w:numId="22">
    <w:abstractNumId w:val="6"/>
  </w:num>
  <w:num w:numId="23">
    <w:abstractNumId w:val="20"/>
  </w:num>
  <w:num w:numId="24">
    <w:abstractNumId w:val="47"/>
  </w:num>
  <w:num w:numId="25">
    <w:abstractNumId w:val="23"/>
  </w:num>
  <w:num w:numId="26">
    <w:abstractNumId w:val="12"/>
  </w:num>
  <w:num w:numId="27">
    <w:abstractNumId w:val="18"/>
  </w:num>
  <w:num w:numId="28">
    <w:abstractNumId w:val="33"/>
  </w:num>
  <w:num w:numId="29">
    <w:abstractNumId w:val="48"/>
  </w:num>
  <w:num w:numId="30">
    <w:abstractNumId w:val="8"/>
  </w:num>
  <w:num w:numId="31">
    <w:abstractNumId w:val="42"/>
  </w:num>
  <w:num w:numId="32">
    <w:abstractNumId w:val="15"/>
  </w:num>
  <w:num w:numId="33">
    <w:abstractNumId w:val="35"/>
  </w:num>
  <w:num w:numId="34">
    <w:abstractNumId w:val="36"/>
  </w:num>
  <w:num w:numId="35">
    <w:abstractNumId w:val="25"/>
  </w:num>
  <w:num w:numId="36">
    <w:abstractNumId w:val="34"/>
  </w:num>
  <w:num w:numId="37">
    <w:abstractNumId w:val="3"/>
  </w:num>
  <w:num w:numId="38">
    <w:abstractNumId w:val="45"/>
  </w:num>
  <w:num w:numId="39">
    <w:abstractNumId w:val="5"/>
  </w:num>
  <w:num w:numId="40">
    <w:abstractNumId w:val="9"/>
  </w:num>
  <w:num w:numId="41">
    <w:abstractNumId w:val="14"/>
  </w:num>
  <w:num w:numId="42">
    <w:abstractNumId w:val="30"/>
  </w:num>
  <w:num w:numId="43">
    <w:abstractNumId w:val="0"/>
  </w:num>
  <w:num w:numId="44">
    <w:abstractNumId w:val="37"/>
  </w:num>
  <w:num w:numId="45">
    <w:abstractNumId w:val="26"/>
  </w:num>
  <w:num w:numId="46">
    <w:abstractNumId w:val="29"/>
  </w:num>
  <w:num w:numId="47">
    <w:abstractNumId w:val="1"/>
  </w:num>
  <w:num w:numId="48">
    <w:abstractNumId w:val="1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7E"/>
    <w:rsid w:val="00002A6A"/>
    <w:rsid w:val="00002C0A"/>
    <w:rsid w:val="000054C1"/>
    <w:rsid w:val="00006A6D"/>
    <w:rsid w:val="00010670"/>
    <w:rsid w:val="00011963"/>
    <w:rsid w:val="00017C94"/>
    <w:rsid w:val="00031614"/>
    <w:rsid w:val="00045377"/>
    <w:rsid w:val="000554D5"/>
    <w:rsid w:val="00060E69"/>
    <w:rsid w:val="00070B10"/>
    <w:rsid w:val="000735B9"/>
    <w:rsid w:val="00080946"/>
    <w:rsid w:val="00080D0B"/>
    <w:rsid w:val="000826C6"/>
    <w:rsid w:val="0008798F"/>
    <w:rsid w:val="000929D3"/>
    <w:rsid w:val="000A0565"/>
    <w:rsid w:val="000A17FF"/>
    <w:rsid w:val="000A24AE"/>
    <w:rsid w:val="000B6CB6"/>
    <w:rsid w:val="000C6D4C"/>
    <w:rsid w:val="000C7422"/>
    <w:rsid w:val="000D2F28"/>
    <w:rsid w:val="000D6283"/>
    <w:rsid w:val="000E1A6B"/>
    <w:rsid w:val="000E204A"/>
    <w:rsid w:val="000E3E77"/>
    <w:rsid w:val="00117E5D"/>
    <w:rsid w:val="00120010"/>
    <w:rsid w:val="00127B73"/>
    <w:rsid w:val="00131EAD"/>
    <w:rsid w:val="00132374"/>
    <w:rsid w:val="00135A2F"/>
    <w:rsid w:val="00136849"/>
    <w:rsid w:val="001414F6"/>
    <w:rsid w:val="00141801"/>
    <w:rsid w:val="0014433A"/>
    <w:rsid w:val="001601DD"/>
    <w:rsid w:val="00163A63"/>
    <w:rsid w:val="00174809"/>
    <w:rsid w:val="00176A7B"/>
    <w:rsid w:val="001836B5"/>
    <w:rsid w:val="0019245C"/>
    <w:rsid w:val="00193455"/>
    <w:rsid w:val="001937EA"/>
    <w:rsid w:val="001B7BC8"/>
    <w:rsid w:val="001C0660"/>
    <w:rsid w:val="001C1363"/>
    <w:rsid w:val="001C50F0"/>
    <w:rsid w:val="001C651D"/>
    <w:rsid w:val="001C6DB7"/>
    <w:rsid w:val="001D1E34"/>
    <w:rsid w:val="001D53E2"/>
    <w:rsid w:val="001D5E26"/>
    <w:rsid w:val="001D7380"/>
    <w:rsid w:val="001E13C8"/>
    <w:rsid w:val="001E3549"/>
    <w:rsid w:val="001E4D82"/>
    <w:rsid w:val="001E5830"/>
    <w:rsid w:val="001E5927"/>
    <w:rsid w:val="001F166F"/>
    <w:rsid w:val="001F60DC"/>
    <w:rsid w:val="001F713C"/>
    <w:rsid w:val="00200A33"/>
    <w:rsid w:val="00201CE7"/>
    <w:rsid w:val="002038C5"/>
    <w:rsid w:val="00204BF2"/>
    <w:rsid w:val="00204ED3"/>
    <w:rsid w:val="00210F47"/>
    <w:rsid w:val="0021151F"/>
    <w:rsid w:val="00215F88"/>
    <w:rsid w:val="0022470D"/>
    <w:rsid w:val="00226717"/>
    <w:rsid w:val="00227135"/>
    <w:rsid w:val="002333FF"/>
    <w:rsid w:val="002370B1"/>
    <w:rsid w:val="00243E52"/>
    <w:rsid w:val="0024794E"/>
    <w:rsid w:val="0025471E"/>
    <w:rsid w:val="00256699"/>
    <w:rsid w:val="002623B5"/>
    <w:rsid w:val="00263616"/>
    <w:rsid w:val="0026386F"/>
    <w:rsid w:val="00267386"/>
    <w:rsid w:val="002701BA"/>
    <w:rsid w:val="00275434"/>
    <w:rsid w:val="00280DF2"/>
    <w:rsid w:val="0029048F"/>
    <w:rsid w:val="00291775"/>
    <w:rsid w:val="00295491"/>
    <w:rsid w:val="002A06D9"/>
    <w:rsid w:val="002A35C0"/>
    <w:rsid w:val="002B0A39"/>
    <w:rsid w:val="002B6C1E"/>
    <w:rsid w:val="002B7C95"/>
    <w:rsid w:val="002C0337"/>
    <w:rsid w:val="002C38DC"/>
    <w:rsid w:val="002C39E5"/>
    <w:rsid w:val="002C4E75"/>
    <w:rsid w:val="002C5B50"/>
    <w:rsid w:val="002D1E6A"/>
    <w:rsid w:val="002D3C16"/>
    <w:rsid w:val="002D6341"/>
    <w:rsid w:val="002E1EE5"/>
    <w:rsid w:val="002E47B6"/>
    <w:rsid w:val="002E5418"/>
    <w:rsid w:val="002E6AED"/>
    <w:rsid w:val="002F062E"/>
    <w:rsid w:val="002F0CF1"/>
    <w:rsid w:val="002F10A4"/>
    <w:rsid w:val="002F1D8E"/>
    <w:rsid w:val="002F5EF0"/>
    <w:rsid w:val="0030129A"/>
    <w:rsid w:val="003037A5"/>
    <w:rsid w:val="00310F0C"/>
    <w:rsid w:val="00324307"/>
    <w:rsid w:val="00331578"/>
    <w:rsid w:val="003422C0"/>
    <w:rsid w:val="00351D42"/>
    <w:rsid w:val="003522DC"/>
    <w:rsid w:val="0035240F"/>
    <w:rsid w:val="00353EBA"/>
    <w:rsid w:val="0036360D"/>
    <w:rsid w:val="003643C3"/>
    <w:rsid w:val="003648D5"/>
    <w:rsid w:val="00367B1B"/>
    <w:rsid w:val="003711A8"/>
    <w:rsid w:val="00372D7A"/>
    <w:rsid w:val="00377316"/>
    <w:rsid w:val="00380F2C"/>
    <w:rsid w:val="003861CF"/>
    <w:rsid w:val="00386CBD"/>
    <w:rsid w:val="003952EC"/>
    <w:rsid w:val="00396391"/>
    <w:rsid w:val="003A0766"/>
    <w:rsid w:val="003A2119"/>
    <w:rsid w:val="003A2FA5"/>
    <w:rsid w:val="003A7FDB"/>
    <w:rsid w:val="003B3B03"/>
    <w:rsid w:val="003C1FA3"/>
    <w:rsid w:val="003C30F6"/>
    <w:rsid w:val="003D12E3"/>
    <w:rsid w:val="003D24B1"/>
    <w:rsid w:val="003D3889"/>
    <w:rsid w:val="003D5684"/>
    <w:rsid w:val="003E1C1D"/>
    <w:rsid w:val="003E3D1A"/>
    <w:rsid w:val="003E487E"/>
    <w:rsid w:val="003E66D7"/>
    <w:rsid w:val="003F1967"/>
    <w:rsid w:val="003F25D4"/>
    <w:rsid w:val="003F3021"/>
    <w:rsid w:val="003F42CB"/>
    <w:rsid w:val="003F5073"/>
    <w:rsid w:val="003F53D2"/>
    <w:rsid w:val="003F684A"/>
    <w:rsid w:val="00400210"/>
    <w:rsid w:val="00411801"/>
    <w:rsid w:val="004158C4"/>
    <w:rsid w:val="00415FA7"/>
    <w:rsid w:val="00417B39"/>
    <w:rsid w:val="0042105F"/>
    <w:rsid w:val="0042480F"/>
    <w:rsid w:val="00424E2A"/>
    <w:rsid w:val="00425B59"/>
    <w:rsid w:val="00426EFB"/>
    <w:rsid w:val="00433A89"/>
    <w:rsid w:val="0044112A"/>
    <w:rsid w:val="00445887"/>
    <w:rsid w:val="00447B59"/>
    <w:rsid w:val="0045011D"/>
    <w:rsid w:val="0045586D"/>
    <w:rsid w:val="004629BB"/>
    <w:rsid w:val="00463FE1"/>
    <w:rsid w:val="004671DD"/>
    <w:rsid w:val="0047458C"/>
    <w:rsid w:val="0048097A"/>
    <w:rsid w:val="0048303C"/>
    <w:rsid w:val="004843B2"/>
    <w:rsid w:val="00486B5A"/>
    <w:rsid w:val="00487E1F"/>
    <w:rsid w:val="004944A0"/>
    <w:rsid w:val="00495F6E"/>
    <w:rsid w:val="004A0742"/>
    <w:rsid w:val="004A2B4A"/>
    <w:rsid w:val="004A2EB6"/>
    <w:rsid w:val="004A617E"/>
    <w:rsid w:val="004B419C"/>
    <w:rsid w:val="004C6D61"/>
    <w:rsid w:val="004E369E"/>
    <w:rsid w:val="004E585C"/>
    <w:rsid w:val="004E58D6"/>
    <w:rsid w:val="004F0654"/>
    <w:rsid w:val="004F0828"/>
    <w:rsid w:val="005002BF"/>
    <w:rsid w:val="00501BCA"/>
    <w:rsid w:val="00505F02"/>
    <w:rsid w:val="00510E65"/>
    <w:rsid w:val="005127AC"/>
    <w:rsid w:val="0051719D"/>
    <w:rsid w:val="0052160F"/>
    <w:rsid w:val="00525D57"/>
    <w:rsid w:val="00525E2D"/>
    <w:rsid w:val="00525F77"/>
    <w:rsid w:val="0053231E"/>
    <w:rsid w:val="005324F5"/>
    <w:rsid w:val="005354B9"/>
    <w:rsid w:val="0053652B"/>
    <w:rsid w:val="005430E4"/>
    <w:rsid w:val="0054518F"/>
    <w:rsid w:val="005475BC"/>
    <w:rsid w:val="00547B1E"/>
    <w:rsid w:val="00554C1E"/>
    <w:rsid w:val="00557ACB"/>
    <w:rsid w:val="00565F11"/>
    <w:rsid w:val="00570A1C"/>
    <w:rsid w:val="005735AC"/>
    <w:rsid w:val="005770C9"/>
    <w:rsid w:val="0058069A"/>
    <w:rsid w:val="00594E41"/>
    <w:rsid w:val="00595A42"/>
    <w:rsid w:val="00596994"/>
    <w:rsid w:val="005A4AC9"/>
    <w:rsid w:val="005B57DB"/>
    <w:rsid w:val="005C0D70"/>
    <w:rsid w:val="005C303E"/>
    <w:rsid w:val="005C4E67"/>
    <w:rsid w:val="005C709F"/>
    <w:rsid w:val="005D142C"/>
    <w:rsid w:val="005D3336"/>
    <w:rsid w:val="005D61E7"/>
    <w:rsid w:val="005D6614"/>
    <w:rsid w:val="005E20CF"/>
    <w:rsid w:val="005F09F0"/>
    <w:rsid w:val="005F1BE1"/>
    <w:rsid w:val="005F6EC2"/>
    <w:rsid w:val="00601B44"/>
    <w:rsid w:val="00601ECB"/>
    <w:rsid w:val="00602700"/>
    <w:rsid w:val="006079E8"/>
    <w:rsid w:val="00615200"/>
    <w:rsid w:val="00621002"/>
    <w:rsid w:val="00622A80"/>
    <w:rsid w:val="006251C7"/>
    <w:rsid w:val="00630197"/>
    <w:rsid w:val="0063131F"/>
    <w:rsid w:val="0063288C"/>
    <w:rsid w:val="00636E85"/>
    <w:rsid w:val="00640E32"/>
    <w:rsid w:val="0064235A"/>
    <w:rsid w:val="0064357D"/>
    <w:rsid w:val="00644F25"/>
    <w:rsid w:val="00650499"/>
    <w:rsid w:val="006524E1"/>
    <w:rsid w:val="00652CFD"/>
    <w:rsid w:val="00655CF7"/>
    <w:rsid w:val="0065645D"/>
    <w:rsid w:val="006609E8"/>
    <w:rsid w:val="00663DF7"/>
    <w:rsid w:val="00666228"/>
    <w:rsid w:val="00670A2B"/>
    <w:rsid w:val="00674773"/>
    <w:rsid w:val="00681FBA"/>
    <w:rsid w:val="00685EC9"/>
    <w:rsid w:val="00690226"/>
    <w:rsid w:val="006929D3"/>
    <w:rsid w:val="0069572B"/>
    <w:rsid w:val="00695A15"/>
    <w:rsid w:val="00696217"/>
    <w:rsid w:val="0069790B"/>
    <w:rsid w:val="006A36D5"/>
    <w:rsid w:val="006A4D18"/>
    <w:rsid w:val="006A69AB"/>
    <w:rsid w:val="006A7E66"/>
    <w:rsid w:val="006B04BF"/>
    <w:rsid w:val="006B22F7"/>
    <w:rsid w:val="006B5B50"/>
    <w:rsid w:val="006B6DCE"/>
    <w:rsid w:val="006B7C21"/>
    <w:rsid w:val="006C0183"/>
    <w:rsid w:val="006C1264"/>
    <w:rsid w:val="006C1449"/>
    <w:rsid w:val="006C2FC5"/>
    <w:rsid w:val="006C37C7"/>
    <w:rsid w:val="006D104F"/>
    <w:rsid w:val="006D6FEF"/>
    <w:rsid w:val="006E5517"/>
    <w:rsid w:val="006E6910"/>
    <w:rsid w:val="006F006A"/>
    <w:rsid w:val="006F4D55"/>
    <w:rsid w:val="006F5377"/>
    <w:rsid w:val="006F7F6A"/>
    <w:rsid w:val="00700B37"/>
    <w:rsid w:val="00700E6C"/>
    <w:rsid w:val="00706CA3"/>
    <w:rsid w:val="00712EF1"/>
    <w:rsid w:val="00716DE5"/>
    <w:rsid w:val="00716FC3"/>
    <w:rsid w:val="007171D3"/>
    <w:rsid w:val="00717F73"/>
    <w:rsid w:val="00722AED"/>
    <w:rsid w:val="00727DAF"/>
    <w:rsid w:val="00737E3E"/>
    <w:rsid w:val="00740918"/>
    <w:rsid w:val="00754719"/>
    <w:rsid w:val="00755217"/>
    <w:rsid w:val="007679AF"/>
    <w:rsid w:val="00776559"/>
    <w:rsid w:val="00777AD3"/>
    <w:rsid w:val="00782371"/>
    <w:rsid w:val="00785208"/>
    <w:rsid w:val="007968EB"/>
    <w:rsid w:val="00796E2F"/>
    <w:rsid w:val="007A0718"/>
    <w:rsid w:val="007A3E47"/>
    <w:rsid w:val="007B08B9"/>
    <w:rsid w:val="007B6863"/>
    <w:rsid w:val="007C3F1D"/>
    <w:rsid w:val="007C6739"/>
    <w:rsid w:val="007C72E5"/>
    <w:rsid w:val="007C7FF1"/>
    <w:rsid w:val="007D1951"/>
    <w:rsid w:val="007D2371"/>
    <w:rsid w:val="007D2C5D"/>
    <w:rsid w:val="007D560B"/>
    <w:rsid w:val="007E1268"/>
    <w:rsid w:val="007E1649"/>
    <w:rsid w:val="007E46B5"/>
    <w:rsid w:val="007E59BA"/>
    <w:rsid w:val="007E5D5C"/>
    <w:rsid w:val="007F1DFE"/>
    <w:rsid w:val="0080332D"/>
    <w:rsid w:val="00803E30"/>
    <w:rsid w:val="00804D52"/>
    <w:rsid w:val="008057C9"/>
    <w:rsid w:val="008116C6"/>
    <w:rsid w:val="00811A81"/>
    <w:rsid w:val="00811C88"/>
    <w:rsid w:val="008122B1"/>
    <w:rsid w:val="008124EB"/>
    <w:rsid w:val="00817CB0"/>
    <w:rsid w:val="00823F35"/>
    <w:rsid w:val="00830C17"/>
    <w:rsid w:val="00846841"/>
    <w:rsid w:val="008513CA"/>
    <w:rsid w:val="00854CB4"/>
    <w:rsid w:val="0085511B"/>
    <w:rsid w:val="008561E4"/>
    <w:rsid w:val="00856F10"/>
    <w:rsid w:val="0085781C"/>
    <w:rsid w:val="008721E0"/>
    <w:rsid w:val="0087234C"/>
    <w:rsid w:val="00872C0A"/>
    <w:rsid w:val="00877093"/>
    <w:rsid w:val="00880632"/>
    <w:rsid w:val="00880EC8"/>
    <w:rsid w:val="00881F9C"/>
    <w:rsid w:val="00891DFD"/>
    <w:rsid w:val="008952EA"/>
    <w:rsid w:val="008A15ED"/>
    <w:rsid w:val="008A1CAF"/>
    <w:rsid w:val="008A4D56"/>
    <w:rsid w:val="008B2606"/>
    <w:rsid w:val="008B3E62"/>
    <w:rsid w:val="008B5D67"/>
    <w:rsid w:val="008C220C"/>
    <w:rsid w:val="008C32AB"/>
    <w:rsid w:val="008C7C8C"/>
    <w:rsid w:val="008D0CDC"/>
    <w:rsid w:val="008D576F"/>
    <w:rsid w:val="008D65EE"/>
    <w:rsid w:val="008D6DAA"/>
    <w:rsid w:val="008E1980"/>
    <w:rsid w:val="008E5BEE"/>
    <w:rsid w:val="008F422A"/>
    <w:rsid w:val="008F51C0"/>
    <w:rsid w:val="008F7791"/>
    <w:rsid w:val="00900410"/>
    <w:rsid w:val="00904DE3"/>
    <w:rsid w:val="00906D42"/>
    <w:rsid w:val="009122EC"/>
    <w:rsid w:val="009131CF"/>
    <w:rsid w:val="00917916"/>
    <w:rsid w:val="009253E4"/>
    <w:rsid w:val="009271DD"/>
    <w:rsid w:val="00932C63"/>
    <w:rsid w:val="00933298"/>
    <w:rsid w:val="0093455C"/>
    <w:rsid w:val="00935EE9"/>
    <w:rsid w:val="00941E69"/>
    <w:rsid w:val="00942E6A"/>
    <w:rsid w:val="0094571B"/>
    <w:rsid w:val="00945B7F"/>
    <w:rsid w:val="00953E57"/>
    <w:rsid w:val="00954582"/>
    <w:rsid w:val="00954DE2"/>
    <w:rsid w:val="00970E27"/>
    <w:rsid w:val="00977052"/>
    <w:rsid w:val="009772C8"/>
    <w:rsid w:val="00980E52"/>
    <w:rsid w:val="0098121C"/>
    <w:rsid w:val="00984166"/>
    <w:rsid w:val="00984399"/>
    <w:rsid w:val="00985A00"/>
    <w:rsid w:val="00986890"/>
    <w:rsid w:val="00992FA8"/>
    <w:rsid w:val="0099385D"/>
    <w:rsid w:val="00994949"/>
    <w:rsid w:val="009A06D4"/>
    <w:rsid w:val="009A4534"/>
    <w:rsid w:val="009A45F7"/>
    <w:rsid w:val="009A4B9A"/>
    <w:rsid w:val="009A651D"/>
    <w:rsid w:val="009B3480"/>
    <w:rsid w:val="009B38FF"/>
    <w:rsid w:val="009B41B7"/>
    <w:rsid w:val="009C0D92"/>
    <w:rsid w:val="009C1CA8"/>
    <w:rsid w:val="009C3C2C"/>
    <w:rsid w:val="009C70AD"/>
    <w:rsid w:val="009C7EAA"/>
    <w:rsid w:val="009D1F71"/>
    <w:rsid w:val="009D5719"/>
    <w:rsid w:val="009D7FB9"/>
    <w:rsid w:val="009E1325"/>
    <w:rsid w:val="009E23AE"/>
    <w:rsid w:val="009E2B3A"/>
    <w:rsid w:val="009E3A35"/>
    <w:rsid w:val="009F0B1B"/>
    <w:rsid w:val="009F2487"/>
    <w:rsid w:val="009F2B68"/>
    <w:rsid w:val="009F3AF7"/>
    <w:rsid w:val="009F4CA9"/>
    <w:rsid w:val="009F6F89"/>
    <w:rsid w:val="00A0791B"/>
    <w:rsid w:val="00A10131"/>
    <w:rsid w:val="00A11B4E"/>
    <w:rsid w:val="00A1653A"/>
    <w:rsid w:val="00A17596"/>
    <w:rsid w:val="00A20A02"/>
    <w:rsid w:val="00A20DD7"/>
    <w:rsid w:val="00A22446"/>
    <w:rsid w:val="00A2775B"/>
    <w:rsid w:val="00A3048F"/>
    <w:rsid w:val="00A32912"/>
    <w:rsid w:val="00A34FFF"/>
    <w:rsid w:val="00A40AF3"/>
    <w:rsid w:val="00A44A05"/>
    <w:rsid w:val="00A45667"/>
    <w:rsid w:val="00A45C48"/>
    <w:rsid w:val="00A469A7"/>
    <w:rsid w:val="00A501CA"/>
    <w:rsid w:val="00A51C9F"/>
    <w:rsid w:val="00A53D10"/>
    <w:rsid w:val="00A5470B"/>
    <w:rsid w:val="00A61C9C"/>
    <w:rsid w:val="00A62D2F"/>
    <w:rsid w:val="00A63F1A"/>
    <w:rsid w:val="00A656B1"/>
    <w:rsid w:val="00A86F2E"/>
    <w:rsid w:val="00A90002"/>
    <w:rsid w:val="00A91D1F"/>
    <w:rsid w:val="00A923AB"/>
    <w:rsid w:val="00AA1B4D"/>
    <w:rsid w:val="00AA3EFD"/>
    <w:rsid w:val="00AB10F3"/>
    <w:rsid w:val="00AB4E55"/>
    <w:rsid w:val="00AC3E99"/>
    <w:rsid w:val="00AC46FA"/>
    <w:rsid w:val="00AC4F56"/>
    <w:rsid w:val="00AC6A36"/>
    <w:rsid w:val="00AD6445"/>
    <w:rsid w:val="00AE0A12"/>
    <w:rsid w:val="00AE0A75"/>
    <w:rsid w:val="00AF34C7"/>
    <w:rsid w:val="00B229CD"/>
    <w:rsid w:val="00B22BEA"/>
    <w:rsid w:val="00B23A2B"/>
    <w:rsid w:val="00B26A75"/>
    <w:rsid w:val="00B2728A"/>
    <w:rsid w:val="00B3485A"/>
    <w:rsid w:val="00B35378"/>
    <w:rsid w:val="00B40B63"/>
    <w:rsid w:val="00B430B3"/>
    <w:rsid w:val="00B6137E"/>
    <w:rsid w:val="00B621AC"/>
    <w:rsid w:val="00B76494"/>
    <w:rsid w:val="00B76635"/>
    <w:rsid w:val="00B826B0"/>
    <w:rsid w:val="00B849C3"/>
    <w:rsid w:val="00B84DAB"/>
    <w:rsid w:val="00B875AD"/>
    <w:rsid w:val="00B90A3D"/>
    <w:rsid w:val="00B93D58"/>
    <w:rsid w:val="00B94BF0"/>
    <w:rsid w:val="00BA05C3"/>
    <w:rsid w:val="00BA2FD1"/>
    <w:rsid w:val="00BB23AB"/>
    <w:rsid w:val="00BB24FB"/>
    <w:rsid w:val="00BB3C79"/>
    <w:rsid w:val="00BB4390"/>
    <w:rsid w:val="00BC46FD"/>
    <w:rsid w:val="00BC6DE7"/>
    <w:rsid w:val="00BC7112"/>
    <w:rsid w:val="00BC7A0A"/>
    <w:rsid w:val="00BD0BF7"/>
    <w:rsid w:val="00BD162E"/>
    <w:rsid w:val="00BD248E"/>
    <w:rsid w:val="00BD3992"/>
    <w:rsid w:val="00BD6B3E"/>
    <w:rsid w:val="00BE16E4"/>
    <w:rsid w:val="00BE2E80"/>
    <w:rsid w:val="00BE4E5A"/>
    <w:rsid w:val="00BE752B"/>
    <w:rsid w:val="00BF4F0C"/>
    <w:rsid w:val="00BF77F9"/>
    <w:rsid w:val="00C002BF"/>
    <w:rsid w:val="00C00C2B"/>
    <w:rsid w:val="00C00DC4"/>
    <w:rsid w:val="00C00ECF"/>
    <w:rsid w:val="00C010F5"/>
    <w:rsid w:val="00C03047"/>
    <w:rsid w:val="00C05D44"/>
    <w:rsid w:val="00C07BF4"/>
    <w:rsid w:val="00C1289B"/>
    <w:rsid w:val="00C205A4"/>
    <w:rsid w:val="00C21867"/>
    <w:rsid w:val="00C24650"/>
    <w:rsid w:val="00C32C63"/>
    <w:rsid w:val="00C33BED"/>
    <w:rsid w:val="00C35441"/>
    <w:rsid w:val="00C367A6"/>
    <w:rsid w:val="00C42115"/>
    <w:rsid w:val="00C4565B"/>
    <w:rsid w:val="00C50B18"/>
    <w:rsid w:val="00C55383"/>
    <w:rsid w:val="00C6142C"/>
    <w:rsid w:val="00C63C48"/>
    <w:rsid w:val="00C65B29"/>
    <w:rsid w:val="00C709C1"/>
    <w:rsid w:val="00C76482"/>
    <w:rsid w:val="00C76794"/>
    <w:rsid w:val="00C80963"/>
    <w:rsid w:val="00C814AF"/>
    <w:rsid w:val="00C822EE"/>
    <w:rsid w:val="00C83698"/>
    <w:rsid w:val="00C85143"/>
    <w:rsid w:val="00C9305E"/>
    <w:rsid w:val="00C9331D"/>
    <w:rsid w:val="00C93F37"/>
    <w:rsid w:val="00C95413"/>
    <w:rsid w:val="00C960B8"/>
    <w:rsid w:val="00CA0CAF"/>
    <w:rsid w:val="00CA6AA7"/>
    <w:rsid w:val="00CB2060"/>
    <w:rsid w:val="00CB4FE3"/>
    <w:rsid w:val="00CB6712"/>
    <w:rsid w:val="00CC2BEF"/>
    <w:rsid w:val="00CC3BC7"/>
    <w:rsid w:val="00CC4F5F"/>
    <w:rsid w:val="00CD0772"/>
    <w:rsid w:val="00CD0B9E"/>
    <w:rsid w:val="00CD15AE"/>
    <w:rsid w:val="00CD22D9"/>
    <w:rsid w:val="00CD31C1"/>
    <w:rsid w:val="00CD62AB"/>
    <w:rsid w:val="00CE43FE"/>
    <w:rsid w:val="00CF3440"/>
    <w:rsid w:val="00D01B66"/>
    <w:rsid w:val="00D04EC9"/>
    <w:rsid w:val="00D10005"/>
    <w:rsid w:val="00D123A3"/>
    <w:rsid w:val="00D131CA"/>
    <w:rsid w:val="00D1495B"/>
    <w:rsid w:val="00D156B0"/>
    <w:rsid w:val="00D17FAA"/>
    <w:rsid w:val="00D21BAD"/>
    <w:rsid w:val="00D272EB"/>
    <w:rsid w:val="00D2765C"/>
    <w:rsid w:val="00D3420E"/>
    <w:rsid w:val="00D3543B"/>
    <w:rsid w:val="00D37598"/>
    <w:rsid w:val="00D402FC"/>
    <w:rsid w:val="00D4039B"/>
    <w:rsid w:val="00D440AF"/>
    <w:rsid w:val="00D45654"/>
    <w:rsid w:val="00D465C5"/>
    <w:rsid w:val="00D47A03"/>
    <w:rsid w:val="00D51A59"/>
    <w:rsid w:val="00D54904"/>
    <w:rsid w:val="00D71A20"/>
    <w:rsid w:val="00D766D1"/>
    <w:rsid w:val="00D83233"/>
    <w:rsid w:val="00D83A17"/>
    <w:rsid w:val="00D857AD"/>
    <w:rsid w:val="00D94B86"/>
    <w:rsid w:val="00D95330"/>
    <w:rsid w:val="00DA1BA2"/>
    <w:rsid w:val="00DA5092"/>
    <w:rsid w:val="00DB3008"/>
    <w:rsid w:val="00DB476C"/>
    <w:rsid w:val="00DC174A"/>
    <w:rsid w:val="00DC300B"/>
    <w:rsid w:val="00DC615C"/>
    <w:rsid w:val="00DC68FF"/>
    <w:rsid w:val="00DD386E"/>
    <w:rsid w:val="00DE314F"/>
    <w:rsid w:val="00DE51C3"/>
    <w:rsid w:val="00DE5ECE"/>
    <w:rsid w:val="00DE7EFF"/>
    <w:rsid w:val="00DE7F28"/>
    <w:rsid w:val="00DF1EBB"/>
    <w:rsid w:val="00DF2B93"/>
    <w:rsid w:val="00E1198F"/>
    <w:rsid w:val="00E15631"/>
    <w:rsid w:val="00E22A85"/>
    <w:rsid w:val="00E30F31"/>
    <w:rsid w:val="00E317FB"/>
    <w:rsid w:val="00E32989"/>
    <w:rsid w:val="00E40A43"/>
    <w:rsid w:val="00E40F71"/>
    <w:rsid w:val="00E41ECF"/>
    <w:rsid w:val="00E4266E"/>
    <w:rsid w:val="00E443BF"/>
    <w:rsid w:val="00E456A8"/>
    <w:rsid w:val="00E53ADB"/>
    <w:rsid w:val="00E57796"/>
    <w:rsid w:val="00E646AF"/>
    <w:rsid w:val="00E703DE"/>
    <w:rsid w:val="00E7540F"/>
    <w:rsid w:val="00E76B90"/>
    <w:rsid w:val="00E76C99"/>
    <w:rsid w:val="00E81B96"/>
    <w:rsid w:val="00E82DA4"/>
    <w:rsid w:val="00E92DC0"/>
    <w:rsid w:val="00E93188"/>
    <w:rsid w:val="00E9331C"/>
    <w:rsid w:val="00EA3917"/>
    <w:rsid w:val="00EA49B5"/>
    <w:rsid w:val="00EA4F45"/>
    <w:rsid w:val="00EB11ED"/>
    <w:rsid w:val="00EB39B1"/>
    <w:rsid w:val="00EB3B2D"/>
    <w:rsid w:val="00EB77DA"/>
    <w:rsid w:val="00EC232B"/>
    <w:rsid w:val="00EC61DF"/>
    <w:rsid w:val="00ED03A1"/>
    <w:rsid w:val="00ED16A3"/>
    <w:rsid w:val="00ED317A"/>
    <w:rsid w:val="00ED3801"/>
    <w:rsid w:val="00ED49C1"/>
    <w:rsid w:val="00EE2071"/>
    <w:rsid w:val="00EE546A"/>
    <w:rsid w:val="00EF1B9F"/>
    <w:rsid w:val="00EF3188"/>
    <w:rsid w:val="00EF617F"/>
    <w:rsid w:val="00EF6215"/>
    <w:rsid w:val="00F061F9"/>
    <w:rsid w:val="00F10C8D"/>
    <w:rsid w:val="00F22827"/>
    <w:rsid w:val="00F302D1"/>
    <w:rsid w:val="00F30A6F"/>
    <w:rsid w:val="00F32C90"/>
    <w:rsid w:val="00F35F02"/>
    <w:rsid w:val="00F36B12"/>
    <w:rsid w:val="00F3748B"/>
    <w:rsid w:val="00F42B52"/>
    <w:rsid w:val="00F47AFF"/>
    <w:rsid w:val="00F55BA4"/>
    <w:rsid w:val="00F614F2"/>
    <w:rsid w:val="00F662F1"/>
    <w:rsid w:val="00F70685"/>
    <w:rsid w:val="00F71AA9"/>
    <w:rsid w:val="00F7236E"/>
    <w:rsid w:val="00F80A3A"/>
    <w:rsid w:val="00F8151E"/>
    <w:rsid w:val="00F81B44"/>
    <w:rsid w:val="00F82AE2"/>
    <w:rsid w:val="00F83A15"/>
    <w:rsid w:val="00F86362"/>
    <w:rsid w:val="00F8731B"/>
    <w:rsid w:val="00F916DE"/>
    <w:rsid w:val="00F976C5"/>
    <w:rsid w:val="00FA245A"/>
    <w:rsid w:val="00FA7DE3"/>
    <w:rsid w:val="00FB2DB1"/>
    <w:rsid w:val="00FB5A66"/>
    <w:rsid w:val="00FC3324"/>
    <w:rsid w:val="00FD222A"/>
    <w:rsid w:val="00FD4CBB"/>
    <w:rsid w:val="00FD4F93"/>
    <w:rsid w:val="00FD594A"/>
    <w:rsid w:val="00FD6D72"/>
    <w:rsid w:val="00FE2A04"/>
    <w:rsid w:val="00FE34D9"/>
    <w:rsid w:val="00FE5174"/>
    <w:rsid w:val="00FF02CC"/>
    <w:rsid w:val="00FF03E5"/>
    <w:rsid w:val="00FF0477"/>
    <w:rsid w:val="00FF538E"/>
    <w:rsid w:val="00FF65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C8340A"/>
  <w15:docId w15:val="{615DDB23-2E2E-416A-94E4-791A0BE9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FDB"/>
    <w:pPr>
      <w:spacing w:after="0" w:line="240" w:lineRule="auto"/>
    </w:pPr>
    <w:rPr>
      <w:rFonts w:ascii="Trebuchet MS" w:hAnsi="Trebuchet MS"/>
    </w:rPr>
  </w:style>
  <w:style w:type="paragraph" w:styleId="Heading1">
    <w:name w:val="heading 1"/>
    <w:basedOn w:val="Normal"/>
    <w:link w:val="Heading1Char"/>
    <w:uiPriority w:val="9"/>
    <w:qFormat/>
    <w:rsid w:val="00227135"/>
    <w:pPr>
      <w:spacing w:before="100" w:beforeAutospacing="1" w:after="100" w:afterAutospacing="1"/>
      <w:outlineLvl w:val="0"/>
    </w:pPr>
    <w:rPr>
      <w:rFonts w:asciiTheme="majorHAnsi" w:eastAsia="Times New Roman" w:hAnsiTheme="majorHAnsi" w:cs="Times New Roman"/>
      <w:b/>
      <w:bCs/>
      <w:kern w:val="36"/>
      <w:szCs w:val="48"/>
      <w:lang w:eastAsia="en-GB"/>
    </w:rPr>
  </w:style>
  <w:style w:type="paragraph" w:styleId="Heading2">
    <w:name w:val="heading 2"/>
    <w:basedOn w:val="Normal"/>
    <w:link w:val="Heading2Char"/>
    <w:uiPriority w:val="9"/>
    <w:qFormat/>
    <w:rsid w:val="000554D5"/>
    <w:pPr>
      <w:spacing w:before="100" w:beforeAutospacing="1" w:after="100" w:afterAutospacing="1"/>
      <w:outlineLvl w:val="1"/>
    </w:pPr>
    <w:rPr>
      <w:rFonts w:asciiTheme="majorHAnsi" w:eastAsia="Times New Roman" w:hAnsiTheme="majorHAnsi" w:cs="Times New Roman"/>
      <w:bCs/>
      <w:i/>
      <w:szCs w:val="36"/>
      <w:lang w:eastAsia="en-GB"/>
    </w:rPr>
  </w:style>
  <w:style w:type="paragraph" w:styleId="Heading4">
    <w:name w:val="heading 4"/>
    <w:basedOn w:val="Normal"/>
    <w:next w:val="Normal"/>
    <w:link w:val="Heading4Char"/>
    <w:uiPriority w:val="9"/>
    <w:semiHidden/>
    <w:unhideWhenUsed/>
    <w:qFormat/>
    <w:rsid w:val="009772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17E"/>
    <w:rPr>
      <w:rFonts w:ascii="Tahoma" w:hAnsi="Tahoma" w:cs="Tahoma"/>
      <w:sz w:val="16"/>
      <w:szCs w:val="16"/>
    </w:rPr>
  </w:style>
  <w:style w:type="character" w:customStyle="1" w:styleId="BalloonTextChar">
    <w:name w:val="Balloon Text Char"/>
    <w:basedOn w:val="DefaultParagraphFont"/>
    <w:link w:val="BalloonText"/>
    <w:uiPriority w:val="99"/>
    <w:semiHidden/>
    <w:rsid w:val="004A617E"/>
    <w:rPr>
      <w:rFonts w:ascii="Tahoma" w:hAnsi="Tahoma" w:cs="Tahoma"/>
      <w:sz w:val="16"/>
      <w:szCs w:val="16"/>
    </w:rPr>
  </w:style>
  <w:style w:type="paragraph" w:styleId="Header">
    <w:name w:val="header"/>
    <w:basedOn w:val="Normal"/>
    <w:link w:val="HeaderChar"/>
    <w:uiPriority w:val="99"/>
    <w:unhideWhenUsed/>
    <w:rsid w:val="004A617E"/>
    <w:pPr>
      <w:tabs>
        <w:tab w:val="center" w:pos="4513"/>
        <w:tab w:val="right" w:pos="9026"/>
      </w:tabs>
    </w:pPr>
  </w:style>
  <w:style w:type="character" w:customStyle="1" w:styleId="HeaderChar">
    <w:name w:val="Header Char"/>
    <w:basedOn w:val="DefaultParagraphFont"/>
    <w:link w:val="Header"/>
    <w:uiPriority w:val="99"/>
    <w:rsid w:val="004A617E"/>
  </w:style>
  <w:style w:type="paragraph" w:styleId="Footer">
    <w:name w:val="footer"/>
    <w:basedOn w:val="Normal"/>
    <w:link w:val="FooterChar"/>
    <w:unhideWhenUsed/>
    <w:rsid w:val="004A617E"/>
    <w:pPr>
      <w:tabs>
        <w:tab w:val="center" w:pos="4513"/>
        <w:tab w:val="right" w:pos="9026"/>
      </w:tabs>
    </w:pPr>
  </w:style>
  <w:style w:type="character" w:customStyle="1" w:styleId="FooterChar">
    <w:name w:val="Footer Char"/>
    <w:basedOn w:val="DefaultParagraphFont"/>
    <w:link w:val="Footer"/>
    <w:uiPriority w:val="99"/>
    <w:rsid w:val="004A617E"/>
  </w:style>
  <w:style w:type="table" w:styleId="TableGrid">
    <w:name w:val="Table Grid"/>
    <w:basedOn w:val="TableNormal"/>
    <w:uiPriority w:val="39"/>
    <w:rsid w:val="004A61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1ECB"/>
    <w:pPr>
      <w:spacing w:after="200" w:line="276" w:lineRule="auto"/>
      <w:ind w:left="720"/>
      <w:contextualSpacing/>
    </w:pPr>
    <w:rPr>
      <w:rFonts w:eastAsiaTheme="minorEastAsia"/>
      <w:lang w:eastAsia="en-GB"/>
    </w:rPr>
  </w:style>
  <w:style w:type="character" w:styleId="Strong">
    <w:name w:val="Strong"/>
    <w:basedOn w:val="DefaultParagraphFont"/>
    <w:uiPriority w:val="22"/>
    <w:qFormat/>
    <w:rsid w:val="003E66D7"/>
    <w:rPr>
      <w:b/>
      <w:bCs/>
    </w:rPr>
  </w:style>
  <w:style w:type="paragraph" w:styleId="NormalWeb">
    <w:name w:val="Normal (Web)"/>
    <w:basedOn w:val="Normal"/>
    <w:uiPriority w:val="99"/>
    <w:unhideWhenUsed/>
    <w:rsid w:val="003E66D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
    <w:name w:val="st"/>
    <w:basedOn w:val="DefaultParagraphFont"/>
    <w:rsid w:val="005A4AC9"/>
  </w:style>
  <w:style w:type="character" w:customStyle="1" w:styleId="Heading1Char">
    <w:name w:val="Heading 1 Char"/>
    <w:basedOn w:val="DefaultParagraphFont"/>
    <w:link w:val="Heading1"/>
    <w:uiPriority w:val="9"/>
    <w:rsid w:val="00227135"/>
    <w:rPr>
      <w:rFonts w:asciiTheme="majorHAnsi" w:eastAsia="Times New Roman" w:hAnsiTheme="majorHAnsi" w:cs="Times New Roman"/>
      <w:b/>
      <w:bCs/>
      <w:kern w:val="36"/>
      <w:szCs w:val="48"/>
      <w:lang w:eastAsia="en-GB"/>
    </w:rPr>
  </w:style>
  <w:style w:type="character" w:customStyle="1" w:styleId="Heading2Char">
    <w:name w:val="Heading 2 Char"/>
    <w:basedOn w:val="DefaultParagraphFont"/>
    <w:link w:val="Heading2"/>
    <w:uiPriority w:val="9"/>
    <w:rsid w:val="000554D5"/>
    <w:rPr>
      <w:rFonts w:asciiTheme="majorHAnsi" w:eastAsia="Times New Roman" w:hAnsiTheme="majorHAnsi" w:cs="Times New Roman"/>
      <w:bCs/>
      <w:i/>
      <w:szCs w:val="36"/>
      <w:lang w:eastAsia="en-GB"/>
    </w:rPr>
  </w:style>
  <w:style w:type="character" w:styleId="Emphasis">
    <w:name w:val="Emphasis"/>
    <w:basedOn w:val="DefaultParagraphFont"/>
    <w:uiPriority w:val="20"/>
    <w:qFormat/>
    <w:rsid w:val="0008798F"/>
    <w:rPr>
      <w:b w:val="0"/>
      <w:bCs w:val="0"/>
      <w:i/>
      <w:iCs/>
    </w:rPr>
  </w:style>
  <w:style w:type="character" w:styleId="Hyperlink">
    <w:name w:val="Hyperlink"/>
    <w:basedOn w:val="DefaultParagraphFont"/>
    <w:uiPriority w:val="99"/>
    <w:unhideWhenUsed/>
    <w:rsid w:val="007E5D5C"/>
    <w:rPr>
      <w:color w:val="0000FF" w:themeColor="hyperlink"/>
      <w:u w:val="single"/>
    </w:rPr>
  </w:style>
  <w:style w:type="character" w:styleId="FollowedHyperlink">
    <w:name w:val="FollowedHyperlink"/>
    <w:basedOn w:val="DefaultParagraphFont"/>
    <w:uiPriority w:val="99"/>
    <w:semiHidden/>
    <w:unhideWhenUsed/>
    <w:rsid w:val="007E5D5C"/>
    <w:rPr>
      <w:color w:val="800080" w:themeColor="followedHyperlink"/>
      <w:u w:val="single"/>
    </w:rPr>
  </w:style>
  <w:style w:type="paragraph" w:customStyle="1" w:styleId="BodyA">
    <w:name w:val="Body A"/>
    <w:rsid w:val="005C303E"/>
    <w:pPr>
      <w:pBdr>
        <w:top w:val="nil"/>
        <w:left w:val="nil"/>
        <w:bottom w:val="nil"/>
        <w:right w:val="nil"/>
        <w:between w:val="nil"/>
        <w:bar w:val="nil"/>
      </w:pBdr>
      <w:spacing w:after="0" w:line="240" w:lineRule="auto"/>
    </w:pPr>
    <w:rPr>
      <w:rFonts w:ascii="Helvetica" w:eastAsia="Arial Unicode MS" w:hAnsi="Arial Unicode MS" w:cs="Arial Unicode MS"/>
      <w:color w:val="000000"/>
      <w:sz w:val="32"/>
      <w:szCs w:val="32"/>
      <w:u w:color="000000"/>
      <w:bdr w:val="nil"/>
      <w:lang w:val="en-US"/>
    </w:rPr>
  </w:style>
  <w:style w:type="character" w:customStyle="1" w:styleId="s4">
    <w:name w:val="s4"/>
    <w:basedOn w:val="DefaultParagraphFont"/>
    <w:rsid w:val="00A62D2F"/>
  </w:style>
  <w:style w:type="character" w:customStyle="1" w:styleId="apple-converted-space">
    <w:name w:val="apple-converted-space"/>
    <w:basedOn w:val="DefaultParagraphFont"/>
    <w:rsid w:val="00A62D2F"/>
  </w:style>
  <w:style w:type="paragraph" w:styleId="TOCHeading">
    <w:name w:val="TOC Heading"/>
    <w:basedOn w:val="Heading1"/>
    <w:next w:val="Normal"/>
    <w:uiPriority w:val="39"/>
    <w:semiHidden/>
    <w:unhideWhenUsed/>
    <w:qFormat/>
    <w:rsid w:val="00227135"/>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227135"/>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A656B1"/>
    <w:pPr>
      <w:tabs>
        <w:tab w:val="left" w:pos="284"/>
        <w:tab w:val="right" w:leader="dot" w:pos="8494"/>
      </w:tabs>
      <w:spacing w:after="100" w:line="276" w:lineRule="auto"/>
      <w:ind w:left="284" w:hanging="284"/>
    </w:pPr>
    <w:rPr>
      <w:rFonts w:eastAsiaTheme="minorEastAsia"/>
      <w:lang w:val="en-US" w:eastAsia="ja-JP"/>
    </w:rPr>
  </w:style>
  <w:style w:type="paragraph" w:styleId="TOC3">
    <w:name w:val="toc 3"/>
    <w:basedOn w:val="Normal"/>
    <w:next w:val="Normal"/>
    <w:autoRedefine/>
    <w:uiPriority w:val="39"/>
    <w:semiHidden/>
    <w:unhideWhenUsed/>
    <w:qFormat/>
    <w:rsid w:val="00227135"/>
    <w:pPr>
      <w:spacing w:after="100" w:line="276" w:lineRule="auto"/>
      <w:ind w:left="440"/>
    </w:pPr>
    <w:rPr>
      <w:rFonts w:eastAsiaTheme="minorEastAsia"/>
      <w:lang w:val="en-US" w:eastAsia="ja-JP"/>
    </w:rPr>
  </w:style>
  <w:style w:type="character" w:styleId="CommentReference">
    <w:name w:val="annotation reference"/>
    <w:basedOn w:val="DefaultParagraphFont"/>
    <w:uiPriority w:val="99"/>
    <w:semiHidden/>
    <w:unhideWhenUsed/>
    <w:rsid w:val="0063131F"/>
    <w:rPr>
      <w:sz w:val="16"/>
      <w:szCs w:val="16"/>
    </w:rPr>
  </w:style>
  <w:style w:type="paragraph" w:styleId="CommentText">
    <w:name w:val="annotation text"/>
    <w:basedOn w:val="Normal"/>
    <w:link w:val="CommentTextChar"/>
    <w:uiPriority w:val="99"/>
    <w:semiHidden/>
    <w:unhideWhenUsed/>
    <w:rsid w:val="0063131F"/>
    <w:rPr>
      <w:sz w:val="20"/>
      <w:szCs w:val="20"/>
    </w:rPr>
  </w:style>
  <w:style w:type="character" w:customStyle="1" w:styleId="CommentTextChar">
    <w:name w:val="Comment Text Char"/>
    <w:basedOn w:val="DefaultParagraphFont"/>
    <w:link w:val="CommentText"/>
    <w:uiPriority w:val="99"/>
    <w:semiHidden/>
    <w:rsid w:val="0063131F"/>
    <w:rPr>
      <w:sz w:val="20"/>
      <w:szCs w:val="20"/>
    </w:rPr>
  </w:style>
  <w:style w:type="paragraph" w:styleId="CommentSubject">
    <w:name w:val="annotation subject"/>
    <w:basedOn w:val="CommentText"/>
    <w:next w:val="CommentText"/>
    <w:link w:val="CommentSubjectChar"/>
    <w:uiPriority w:val="99"/>
    <w:semiHidden/>
    <w:unhideWhenUsed/>
    <w:rsid w:val="0063131F"/>
    <w:rPr>
      <w:b/>
      <w:bCs/>
    </w:rPr>
  </w:style>
  <w:style w:type="character" w:customStyle="1" w:styleId="CommentSubjectChar">
    <w:name w:val="Comment Subject Char"/>
    <w:basedOn w:val="CommentTextChar"/>
    <w:link w:val="CommentSubject"/>
    <w:uiPriority w:val="99"/>
    <w:semiHidden/>
    <w:rsid w:val="0063131F"/>
    <w:rPr>
      <w:b/>
      <w:bCs/>
      <w:sz w:val="20"/>
      <w:szCs w:val="20"/>
    </w:rPr>
  </w:style>
  <w:style w:type="character" w:customStyle="1" w:styleId="event-end-date">
    <w:name w:val="event-end-date"/>
    <w:basedOn w:val="DefaultParagraphFont"/>
    <w:rsid w:val="00DE314F"/>
  </w:style>
  <w:style w:type="paragraph" w:customStyle="1" w:styleId="BodyBB">
    <w:name w:val="Body B B"/>
    <w:rsid w:val="00E82DA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zh-CN"/>
    </w:rPr>
  </w:style>
  <w:style w:type="paragraph" w:customStyle="1" w:styleId="BodyAA">
    <w:name w:val="Body A A"/>
    <w:rsid w:val="00E82DA4"/>
    <w:pPr>
      <w:pBdr>
        <w:top w:val="nil"/>
        <w:left w:val="nil"/>
        <w:bottom w:val="nil"/>
        <w:right w:val="nil"/>
        <w:between w:val="nil"/>
        <w:bar w:val="nil"/>
      </w:pBdr>
      <w:spacing w:after="0" w:line="240" w:lineRule="auto"/>
      <w:ind w:left="360" w:hanging="360"/>
      <w:jc w:val="both"/>
    </w:pPr>
    <w:rPr>
      <w:rFonts w:ascii="Helvetica" w:eastAsia="Arial Unicode MS" w:hAnsi="Arial Unicode MS" w:cs="Arial Unicode MS"/>
      <w:color w:val="000000"/>
      <w:u w:color="000000"/>
      <w:bdr w:val="nil"/>
      <w:lang w:val="en-US" w:eastAsia="zh-CN"/>
    </w:rPr>
  </w:style>
  <w:style w:type="paragraph" w:styleId="NoSpacing">
    <w:name w:val="No Spacing"/>
    <w:uiPriority w:val="1"/>
    <w:qFormat/>
    <w:rsid w:val="00C00C2B"/>
    <w:pPr>
      <w:spacing w:after="0" w:line="240" w:lineRule="auto"/>
    </w:pPr>
  </w:style>
  <w:style w:type="character" w:customStyle="1" w:styleId="Heading4Char">
    <w:name w:val="Heading 4 Char"/>
    <w:basedOn w:val="DefaultParagraphFont"/>
    <w:link w:val="Heading4"/>
    <w:uiPriority w:val="9"/>
    <w:semiHidden/>
    <w:rsid w:val="009772C8"/>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AC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semiHidden/>
    <w:rsid w:val="006079E8"/>
    <w:rPr>
      <w:rFonts w:ascii="Times New Roman" w:hAnsi="Times New Roman" w:cs="Times New Roman"/>
      <w:sz w:val="24"/>
      <w:szCs w:val="24"/>
      <w:lang w:eastAsia="en-GB"/>
    </w:rPr>
  </w:style>
  <w:style w:type="table" w:customStyle="1" w:styleId="TableGrid2">
    <w:name w:val="Table Grid2"/>
    <w:basedOn w:val="TableNormal"/>
    <w:next w:val="TableGrid"/>
    <w:uiPriority w:val="39"/>
    <w:rsid w:val="0099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7AFF"/>
    <w:rPr>
      <w:color w:val="605E5C"/>
      <w:shd w:val="clear" w:color="auto" w:fill="E1DFDD"/>
    </w:rPr>
  </w:style>
  <w:style w:type="character" w:customStyle="1" w:styleId="UnresolvedMention2">
    <w:name w:val="Unresolved Mention2"/>
    <w:basedOn w:val="DefaultParagraphFont"/>
    <w:uiPriority w:val="99"/>
    <w:semiHidden/>
    <w:unhideWhenUsed/>
    <w:rsid w:val="00DC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8214">
      <w:bodyDiv w:val="1"/>
      <w:marLeft w:val="0"/>
      <w:marRight w:val="0"/>
      <w:marTop w:val="0"/>
      <w:marBottom w:val="0"/>
      <w:divBdr>
        <w:top w:val="none" w:sz="0" w:space="0" w:color="auto"/>
        <w:left w:val="none" w:sz="0" w:space="0" w:color="auto"/>
        <w:bottom w:val="none" w:sz="0" w:space="0" w:color="auto"/>
        <w:right w:val="none" w:sz="0" w:space="0" w:color="auto"/>
      </w:divBdr>
    </w:div>
    <w:div w:id="113182615">
      <w:bodyDiv w:val="1"/>
      <w:marLeft w:val="0"/>
      <w:marRight w:val="0"/>
      <w:marTop w:val="0"/>
      <w:marBottom w:val="0"/>
      <w:divBdr>
        <w:top w:val="none" w:sz="0" w:space="0" w:color="auto"/>
        <w:left w:val="none" w:sz="0" w:space="0" w:color="auto"/>
        <w:bottom w:val="none" w:sz="0" w:space="0" w:color="auto"/>
        <w:right w:val="none" w:sz="0" w:space="0" w:color="auto"/>
      </w:divBdr>
    </w:div>
    <w:div w:id="437337590">
      <w:bodyDiv w:val="1"/>
      <w:marLeft w:val="0"/>
      <w:marRight w:val="0"/>
      <w:marTop w:val="0"/>
      <w:marBottom w:val="0"/>
      <w:divBdr>
        <w:top w:val="none" w:sz="0" w:space="0" w:color="auto"/>
        <w:left w:val="none" w:sz="0" w:space="0" w:color="auto"/>
        <w:bottom w:val="none" w:sz="0" w:space="0" w:color="auto"/>
        <w:right w:val="none" w:sz="0" w:space="0" w:color="auto"/>
      </w:divBdr>
    </w:div>
    <w:div w:id="560408734">
      <w:bodyDiv w:val="1"/>
      <w:marLeft w:val="0"/>
      <w:marRight w:val="0"/>
      <w:marTop w:val="0"/>
      <w:marBottom w:val="0"/>
      <w:divBdr>
        <w:top w:val="none" w:sz="0" w:space="0" w:color="auto"/>
        <w:left w:val="none" w:sz="0" w:space="0" w:color="auto"/>
        <w:bottom w:val="none" w:sz="0" w:space="0" w:color="auto"/>
        <w:right w:val="none" w:sz="0" w:space="0" w:color="auto"/>
      </w:divBdr>
    </w:div>
    <w:div w:id="572010482">
      <w:bodyDiv w:val="1"/>
      <w:marLeft w:val="0"/>
      <w:marRight w:val="0"/>
      <w:marTop w:val="0"/>
      <w:marBottom w:val="0"/>
      <w:divBdr>
        <w:top w:val="none" w:sz="0" w:space="0" w:color="auto"/>
        <w:left w:val="none" w:sz="0" w:space="0" w:color="auto"/>
        <w:bottom w:val="none" w:sz="0" w:space="0" w:color="auto"/>
        <w:right w:val="none" w:sz="0" w:space="0" w:color="auto"/>
      </w:divBdr>
    </w:div>
    <w:div w:id="637340115">
      <w:bodyDiv w:val="1"/>
      <w:marLeft w:val="0"/>
      <w:marRight w:val="0"/>
      <w:marTop w:val="0"/>
      <w:marBottom w:val="0"/>
      <w:divBdr>
        <w:top w:val="none" w:sz="0" w:space="0" w:color="auto"/>
        <w:left w:val="none" w:sz="0" w:space="0" w:color="auto"/>
        <w:bottom w:val="none" w:sz="0" w:space="0" w:color="auto"/>
        <w:right w:val="none" w:sz="0" w:space="0" w:color="auto"/>
      </w:divBdr>
    </w:div>
    <w:div w:id="744112780">
      <w:bodyDiv w:val="1"/>
      <w:marLeft w:val="0"/>
      <w:marRight w:val="0"/>
      <w:marTop w:val="0"/>
      <w:marBottom w:val="0"/>
      <w:divBdr>
        <w:top w:val="none" w:sz="0" w:space="0" w:color="auto"/>
        <w:left w:val="none" w:sz="0" w:space="0" w:color="auto"/>
        <w:bottom w:val="none" w:sz="0" w:space="0" w:color="auto"/>
        <w:right w:val="none" w:sz="0" w:space="0" w:color="auto"/>
      </w:divBdr>
    </w:div>
    <w:div w:id="803932283">
      <w:bodyDiv w:val="1"/>
      <w:marLeft w:val="0"/>
      <w:marRight w:val="0"/>
      <w:marTop w:val="0"/>
      <w:marBottom w:val="0"/>
      <w:divBdr>
        <w:top w:val="none" w:sz="0" w:space="0" w:color="auto"/>
        <w:left w:val="none" w:sz="0" w:space="0" w:color="auto"/>
        <w:bottom w:val="none" w:sz="0" w:space="0" w:color="auto"/>
        <w:right w:val="none" w:sz="0" w:space="0" w:color="auto"/>
      </w:divBdr>
    </w:div>
    <w:div w:id="910892257">
      <w:bodyDiv w:val="1"/>
      <w:marLeft w:val="0"/>
      <w:marRight w:val="0"/>
      <w:marTop w:val="0"/>
      <w:marBottom w:val="0"/>
      <w:divBdr>
        <w:top w:val="none" w:sz="0" w:space="0" w:color="auto"/>
        <w:left w:val="none" w:sz="0" w:space="0" w:color="auto"/>
        <w:bottom w:val="none" w:sz="0" w:space="0" w:color="auto"/>
        <w:right w:val="none" w:sz="0" w:space="0" w:color="auto"/>
      </w:divBdr>
    </w:div>
    <w:div w:id="911087290">
      <w:bodyDiv w:val="1"/>
      <w:marLeft w:val="0"/>
      <w:marRight w:val="0"/>
      <w:marTop w:val="0"/>
      <w:marBottom w:val="0"/>
      <w:divBdr>
        <w:top w:val="none" w:sz="0" w:space="0" w:color="auto"/>
        <w:left w:val="none" w:sz="0" w:space="0" w:color="auto"/>
        <w:bottom w:val="none" w:sz="0" w:space="0" w:color="auto"/>
        <w:right w:val="none" w:sz="0" w:space="0" w:color="auto"/>
      </w:divBdr>
    </w:div>
    <w:div w:id="1003165945">
      <w:bodyDiv w:val="1"/>
      <w:marLeft w:val="0"/>
      <w:marRight w:val="0"/>
      <w:marTop w:val="0"/>
      <w:marBottom w:val="0"/>
      <w:divBdr>
        <w:top w:val="none" w:sz="0" w:space="0" w:color="auto"/>
        <w:left w:val="none" w:sz="0" w:space="0" w:color="auto"/>
        <w:bottom w:val="none" w:sz="0" w:space="0" w:color="auto"/>
        <w:right w:val="none" w:sz="0" w:space="0" w:color="auto"/>
      </w:divBdr>
    </w:div>
    <w:div w:id="1047101136">
      <w:bodyDiv w:val="1"/>
      <w:marLeft w:val="0"/>
      <w:marRight w:val="0"/>
      <w:marTop w:val="0"/>
      <w:marBottom w:val="0"/>
      <w:divBdr>
        <w:top w:val="none" w:sz="0" w:space="0" w:color="auto"/>
        <w:left w:val="none" w:sz="0" w:space="0" w:color="auto"/>
        <w:bottom w:val="none" w:sz="0" w:space="0" w:color="auto"/>
        <w:right w:val="none" w:sz="0" w:space="0" w:color="auto"/>
      </w:divBdr>
      <w:divsChild>
        <w:div w:id="22445974">
          <w:marLeft w:val="0"/>
          <w:marRight w:val="0"/>
          <w:marTop w:val="0"/>
          <w:marBottom w:val="0"/>
          <w:divBdr>
            <w:top w:val="none" w:sz="0" w:space="0" w:color="auto"/>
            <w:left w:val="none" w:sz="0" w:space="0" w:color="auto"/>
            <w:bottom w:val="none" w:sz="0" w:space="0" w:color="auto"/>
            <w:right w:val="none" w:sz="0" w:space="0" w:color="auto"/>
          </w:divBdr>
          <w:divsChild>
            <w:div w:id="1594387957">
              <w:marLeft w:val="0"/>
              <w:marRight w:val="0"/>
              <w:marTop w:val="0"/>
              <w:marBottom w:val="0"/>
              <w:divBdr>
                <w:top w:val="none" w:sz="0" w:space="0" w:color="auto"/>
                <w:left w:val="none" w:sz="0" w:space="0" w:color="auto"/>
                <w:bottom w:val="none" w:sz="0" w:space="0" w:color="auto"/>
                <w:right w:val="none" w:sz="0" w:space="0" w:color="auto"/>
              </w:divBdr>
              <w:divsChild>
                <w:div w:id="291593915">
                  <w:marLeft w:val="0"/>
                  <w:marRight w:val="0"/>
                  <w:marTop w:val="0"/>
                  <w:marBottom w:val="0"/>
                  <w:divBdr>
                    <w:top w:val="none" w:sz="0" w:space="0" w:color="auto"/>
                    <w:left w:val="none" w:sz="0" w:space="0" w:color="auto"/>
                    <w:bottom w:val="none" w:sz="0" w:space="0" w:color="auto"/>
                    <w:right w:val="none" w:sz="0" w:space="0" w:color="auto"/>
                  </w:divBdr>
                  <w:divsChild>
                    <w:div w:id="945039436">
                      <w:marLeft w:val="0"/>
                      <w:marRight w:val="0"/>
                      <w:marTop w:val="0"/>
                      <w:marBottom w:val="0"/>
                      <w:divBdr>
                        <w:top w:val="none" w:sz="0" w:space="0" w:color="auto"/>
                        <w:left w:val="none" w:sz="0" w:space="0" w:color="auto"/>
                        <w:bottom w:val="none" w:sz="0" w:space="0" w:color="auto"/>
                        <w:right w:val="none" w:sz="0" w:space="0" w:color="auto"/>
                      </w:divBdr>
                      <w:divsChild>
                        <w:div w:id="277302582">
                          <w:marLeft w:val="0"/>
                          <w:marRight w:val="0"/>
                          <w:marTop w:val="0"/>
                          <w:marBottom w:val="0"/>
                          <w:divBdr>
                            <w:top w:val="none" w:sz="0" w:space="0" w:color="auto"/>
                            <w:left w:val="none" w:sz="0" w:space="0" w:color="auto"/>
                            <w:bottom w:val="none" w:sz="0" w:space="0" w:color="auto"/>
                            <w:right w:val="none" w:sz="0" w:space="0" w:color="auto"/>
                          </w:divBdr>
                          <w:divsChild>
                            <w:div w:id="1112361923">
                              <w:marLeft w:val="0"/>
                              <w:marRight w:val="0"/>
                              <w:marTop w:val="0"/>
                              <w:marBottom w:val="0"/>
                              <w:divBdr>
                                <w:top w:val="none" w:sz="0" w:space="0" w:color="auto"/>
                                <w:left w:val="none" w:sz="0" w:space="0" w:color="auto"/>
                                <w:bottom w:val="none" w:sz="0" w:space="0" w:color="auto"/>
                                <w:right w:val="none" w:sz="0" w:space="0" w:color="auto"/>
                              </w:divBdr>
                              <w:divsChild>
                                <w:div w:id="21320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29202">
      <w:bodyDiv w:val="1"/>
      <w:marLeft w:val="0"/>
      <w:marRight w:val="0"/>
      <w:marTop w:val="0"/>
      <w:marBottom w:val="0"/>
      <w:divBdr>
        <w:top w:val="none" w:sz="0" w:space="0" w:color="auto"/>
        <w:left w:val="none" w:sz="0" w:space="0" w:color="auto"/>
        <w:bottom w:val="none" w:sz="0" w:space="0" w:color="auto"/>
        <w:right w:val="none" w:sz="0" w:space="0" w:color="auto"/>
      </w:divBdr>
    </w:div>
    <w:div w:id="1137600271">
      <w:bodyDiv w:val="1"/>
      <w:marLeft w:val="0"/>
      <w:marRight w:val="0"/>
      <w:marTop w:val="0"/>
      <w:marBottom w:val="0"/>
      <w:divBdr>
        <w:top w:val="none" w:sz="0" w:space="0" w:color="auto"/>
        <w:left w:val="none" w:sz="0" w:space="0" w:color="auto"/>
        <w:bottom w:val="none" w:sz="0" w:space="0" w:color="auto"/>
        <w:right w:val="none" w:sz="0" w:space="0" w:color="auto"/>
      </w:divBdr>
    </w:div>
    <w:div w:id="1262107068">
      <w:bodyDiv w:val="1"/>
      <w:marLeft w:val="0"/>
      <w:marRight w:val="0"/>
      <w:marTop w:val="0"/>
      <w:marBottom w:val="0"/>
      <w:divBdr>
        <w:top w:val="none" w:sz="0" w:space="0" w:color="auto"/>
        <w:left w:val="none" w:sz="0" w:space="0" w:color="auto"/>
        <w:bottom w:val="none" w:sz="0" w:space="0" w:color="auto"/>
        <w:right w:val="none" w:sz="0" w:space="0" w:color="auto"/>
      </w:divBdr>
    </w:div>
    <w:div w:id="1387101591">
      <w:bodyDiv w:val="1"/>
      <w:marLeft w:val="0"/>
      <w:marRight w:val="0"/>
      <w:marTop w:val="0"/>
      <w:marBottom w:val="0"/>
      <w:divBdr>
        <w:top w:val="none" w:sz="0" w:space="0" w:color="auto"/>
        <w:left w:val="none" w:sz="0" w:space="0" w:color="auto"/>
        <w:bottom w:val="none" w:sz="0" w:space="0" w:color="auto"/>
        <w:right w:val="none" w:sz="0" w:space="0" w:color="auto"/>
      </w:divBdr>
    </w:div>
    <w:div w:id="1406612511">
      <w:bodyDiv w:val="1"/>
      <w:marLeft w:val="0"/>
      <w:marRight w:val="0"/>
      <w:marTop w:val="0"/>
      <w:marBottom w:val="0"/>
      <w:divBdr>
        <w:top w:val="none" w:sz="0" w:space="0" w:color="auto"/>
        <w:left w:val="none" w:sz="0" w:space="0" w:color="auto"/>
        <w:bottom w:val="none" w:sz="0" w:space="0" w:color="auto"/>
        <w:right w:val="none" w:sz="0" w:space="0" w:color="auto"/>
      </w:divBdr>
      <w:divsChild>
        <w:div w:id="662973942">
          <w:marLeft w:val="0"/>
          <w:marRight w:val="0"/>
          <w:marTop w:val="0"/>
          <w:marBottom w:val="0"/>
          <w:divBdr>
            <w:top w:val="none" w:sz="0" w:space="0" w:color="auto"/>
            <w:left w:val="none" w:sz="0" w:space="0" w:color="auto"/>
            <w:bottom w:val="none" w:sz="0" w:space="0" w:color="auto"/>
            <w:right w:val="none" w:sz="0" w:space="0" w:color="auto"/>
          </w:divBdr>
          <w:divsChild>
            <w:div w:id="1467047123">
              <w:marLeft w:val="0"/>
              <w:marRight w:val="0"/>
              <w:marTop w:val="0"/>
              <w:marBottom w:val="0"/>
              <w:divBdr>
                <w:top w:val="none" w:sz="0" w:space="0" w:color="auto"/>
                <w:left w:val="none" w:sz="0" w:space="0" w:color="auto"/>
                <w:bottom w:val="none" w:sz="0" w:space="0" w:color="auto"/>
                <w:right w:val="none" w:sz="0" w:space="0" w:color="auto"/>
              </w:divBdr>
              <w:divsChild>
                <w:div w:id="2103060208">
                  <w:marLeft w:val="0"/>
                  <w:marRight w:val="0"/>
                  <w:marTop w:val="0"/>
                  <w:marBottom w:val="0"/>
                  <w:divBdr>
                    <w:top w:val="none" w:sz="0" w:space="0" w:color="auto"/>
                    <w:left w:val="none" w:sz="0" w:space="0" w:color="auto"/>
                    <w:bottom w:val="none" w:sz="0" w:space="0" w:color="auto"/>
                    <w:right w:val="none" w:sz="0" w:space="0" w:color="auto"/>
                  </w:divBdr>
                  <w:divsChild>
                    <w:div w:id="263853000">
                      <w:marLeft w:val="0"/>
                      <w:marRight w:val="0"/>
                      <w:marTop w:val="0"/>
                      <w:marBottom w:val="0"/>
                      <w:divBdr>
                        <w:top w:val="none" w:sz="0" w:space="0" w:color="auto"/>
                        <w:left w:val="none" w:sz="0" w:space="0" w:color="auto"/>
                        <w:bottom w:val="none" w:sz="0" w:space="0" w:color="auto"/>
                        <w:right w:val="none" w:sz="0" w:space="0" w:color="auto"/>
                      </w:divBdr>
                      <w:divsChild>
                        <w:div w:id="1445926033">
                          <w:marLeft w:val="0"/>
                          <w:marRight w:val="0"/>
                          <w:marTop w:val="0"/>
                          <w:marBottom w:val="0"/>
                          <w:divBdr>
                            <w:top w:val="none" w:sz="0" w:space="0" w:color="auto"/>
                            <w:left w:val="none" w:sz="0" w:space="0" w:color="auto"/>
                            <w:bottom w:val="none" w:sz="0" w:space="0" w:color="auto"/>
                            <w:right w:val="none" w:sz="0" w:space="0" w:color="auto"/>
                          </w:divBdr>
                          <w:divsChild>
                            <w:div w:id="1769933937">
                              <w:marLeft w:val="0"/>
                              <w:marRight w:val="0"/>
                              <w:marTop w:val="0"/>
                              <w:marBottom w:val="0"/>
                              <w:divBdr>
                                <w:top w:val="none" w:sz="0" w:space="0" w:color="auto"/>
                                <w:left w:val="none" w:sz="0" w:space="0" w:color="auto"/>
                                <w:bottom w:val="none" w:sz="0" w:space="0" w:color="auto"/>
                                <w:right w:val="none" w:sz="0" w:space="0" w:color="auto"/>
                              </w:divBdr>
                              <w:divsChild>
                                <w:div w:id="19990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700047">
      <w:bodyDiv w:val="1"/>
      <w:marLeft w:val="0"/>
      <w:marRight w:val="0"/>
      <w:marTop w:val="0"/>
      <w:marBottom w:val="0"/>
      <w:divBdr>
        <w:top w:val="none" w:sz="0" w:space="0" w:color="auto"/>
        <w:left w:val="none" w:sz="0" w:space="0" w:color="auto"/>
        <w:bottom w:val="none" w:sz="0" w:space="0" w:color="auto"/>
        <w:right w:val="none" w:sz="0" w:space="0" w:color="auto"/>
      </w:divBdr>
    </w:div>
    <w:div w:id="1615865609">
      <w:bodyDiv w:val="1"/>
      <w:marLeft w:val="0"/>
      <w:marRight w:val="0"/>
      <w:marTop w:val="0"/>
      <w:marBottom w:val="0"/>
      <w:divBdr>
        <w:top w:val="none" w:sz="0" w:space="0" w:color="auto"/>
        <w:left w:val="none" w:sz="0" w:space="0" w:color="auto"/>
        <w:bottom w:val="none" w:sz="0" w:space="0" w:color="auto"/>
        <w:right w:val="none" w:sz="0" w:space="0" w:color="auto"/>
      </w:divBdr>
      <w:divsChild>
        <w:div w:id="1785953404">
          <w:marLeft w:val="0"/>
          <w:marRight w:val="0"/>
          <w:marTop w:val="0"/>
          <w:marBottom w:val="0"/>
          <w:divBdr>
            <w:top w:val="none" w:sz="0" w:space="0" w:color="auto"/>
            <w:left w:val="none" w:sz="0" w:space="0" w:color="auto"/>
            <w:bottom w:val="none" w:sz="0" w:space="0" w:color="auto"/>
            <w:right w:val="none" w:sz="0" w:space="0" w:color="auto"/>
          </w:divBdr>
          <w:divsChild>
            <w:div w:id="2099909980">
              <w:marLeft w:val="0"/>
              <w:marRight w:val="0"/>
              <w:marTop w:val="0"/>
              <w:marBottom w:val="0"/>
              <w:divBdr>
                <w:top w:val="none" w:sz="0" w:space="0" w:color="auto"/>
                <w:left w:val="none" w:sz="0" w:space="0" w:color="auto"/>
                <w:bottom w:val="none" w:sz="0" w:space="0" w:color="auto"/>
                <w:right w:val="none" w:sz="0" w:space="0" w:color="auto"/>
              </w:divBdr>
              <w:divsChild>
                <w:div w:id="796529715">
                  <w:marLeft w:val="0"/>
                  <w:marRight w:val="0"/>
                  <w:marTop w:val="0"/>
                  <w:marBottom w:val="0"/>
                  <w:divBdr>
                    <w:top w:val="none" w:sz="0" w:space="0" w:color="auto"/>
                    <w:left w:val="none" w:sz="0" w:space="0" w:color="auto"/>
                    <w:bottom w:val="none" w:sz="0" w:space="0" w:color="auto"/>
                    <w:right w:val="none" w:sz="0" w:space="0" w:color="auto"/>
                  </w:divBdr>
                  <w:divsChild>
                    <w:div w:id="1960991311">
                      <w:marLeft w:val="0"/>
                      <w:marRight w:val="0"/>
                      <w:marTop w:val="0"/>
                      <w:marBottom w:val="0"/>
                      <w:divBdr>
                        <w:top w:val="none" w:sz="0" w:space="0" w:color="auto"/>
                        <w:left w:val="none" w:sz="0" w:space="0" w:color="auto"/>
                        <w:bottom w:val="none" w:sz="0" w:space="0" w:color="auto"/>
                        <w:right w:val="none" w:sz="0" w:space="0" w:color="auto"/>
                      </w:divBdr>
                      <w:divsChild>
                        <w:div w:id="639385784">
                          <w:marLeft w:val="0"/>
                          <w:marRight w:val="0"/>
                          <w:marTop w:val="0"/>
                          <w:marBottom w:val="0"/>
                          <w:divBdr>
                            <w:top w:val="none" w:sz="0" w:space="0" w:color="auto"/>
                            <w:left w:val="none" w:sz="0" w:space="0" w:color="auto"/>
                            <w:bottom w:val="none" w:sz="0" w:space="0" w:color="auto"/>
                            <w:right w:val="none" w:sz="0" w:space="0" w:color="auto"/>
                          </w:divBdr>
                          <w:divsChild>
                            <w:div w:id="2117094189">
                              <w:marLeft w:val="0"/>
                              <w:marRight w:val="0"/>
                              <w:marTop w:val="0"/>
                              <w:marBottom w:val="0"/>
                              <w:divBdr>
                                <w:top w:val="none" w:sz="0" w:space="0" w:color="auto"/>
                                <w:left w:val="none" w:sz="0" w:space="0" w:color="auto"/>
                                <w:bottom w:val="none" w:sz="0" w:space="0" w:color="auto"/>
                                <w:right w:val="none" w:sz="0" w:space="0" w:color="auto"/>
                              </w:divBdr>
                              <w:divsChild>
                                <w:div w:id="244072122">
                                  <w:marLeft w:val="0"/>
                                  <w:marRight w:val="0"/>
                                  <w:marTop w:val="0"/>
                                  <w:marBottom w:val="0"/>
                                  <w:divBdr>
                                    <w:top w:val="none" w:sz="0" w:space="0" w:color="auto"/>
                                    <w:left w:val="none" w:sz="0" w:space="0" w:color="auto"/>
                                    <w:bottom w:val="none" w:sz="0" w:space="0" w:color="auto"/>
                                    <w:right w:val="none" w:sz="0" w:space="0" w:color="auto"/>
                                  </w:divBdr>
                                  <w:divsChild>
                                    <w:div w:id="1055474650">
                                      <w:marLeft w:val="0"/>
                                      <w:marRight w:val="0"/>
                                      <w:marTop w:val="0"/>
                                      <w:marBottom w:val="0"/>
                                      <w:divBdr>
                                        <w:top w:val="none" w:sz="0" w:space="0" w:color="auto"/>
                                        <w:left w:val="none" w:sz="0" w:space="0" w:color="auto"/>
                                        <w:bottom w:val="none" w:sz="0" w:space="0" w:color="auto"/>
                                        <w:right w:val="none" w:sz="0" w:space="0" w:color="auto"/>
                                      </w:divBdr>
                                      <w:divsChild>
                                        <w:div w:id="590285863">
                                          <w:marLeft w:val="0"/>
                                          <w:marRight w:val="0"/>
                                          <w:marTop w:val="0"/>
                                          <w:marBottom w:val="0"/>
                                          <w:divBdr>
                                            <w:top w:val="none" w:sz="0" w:space="0" w:color="auto"/>
                                            <w:left w:val="none" w:sz="0" w:space="0" w:color="auto"/>
                                            <w:bottom w:val="none" w:sz="0" w:space="0" w:color="auto"/>
                                            <w:right w:val="none" w:sz="0" w:space="0" w:color="auto"/>
                                          </w:divBdr>
                                          <w:divsChild>
                                            <w:div w:id="621152955">
                                              <w:marLeft w:val="0"/>
                                              <w:marRight w:val="0"/>
                                              <w:marTop w:val="0"/>
                                              <w:marBottom w:val="0"/>
                                              <w:divBdr>
                                                <w:top w:val="none" w:sz="0" w:space="0" w:color="auto"/>
                                                <w:left w:val="none" w:sz="0" w:space="0" w:color="auto"/>
                                                <w:bottom w:val="none" w:sz="0" w:space="0" w:color="auto"/>
                                                <w:right w:val="none" w:sz="0" w:space="0" w:color="auto"/>
                                              </w:divBdr>
                                              <w:divsChild>
                                                <w:div w:id="2010324768">
                                                  <w:marLeft w:val="0"/>
                                                  <w:marRight w:val="0"/>
                                                  <w:marTop w:val="0"/>
                                                  <w:marBottom w:val="0"/>
                                                  <w:divBdr>
                                                    <w:top w:val="none" w:sz="0" w:space="0" w:color="auto"/>
                                                    <w:left w:val="none" w:sz="0" w:space="0" w:color="auto"/>
                                                    <w:bottom w:val="none" w:sz="0" w:space="0" w:color="auto"/>
                                                    <w:right w:val="none" w:sz="0" w:space="0" w:color="auto"/>
                                                  </w:divBdr>
                                                  <w:divsChild>
                                                    <w:div w:id="1986930133">
                                                      <w:marLeft w:val="0"/>
                                                      <w:marRight w:val="0"/>
                                                      <w:marTop w:val="0"/>
                                                      <w:marBottom w:val="0"/>
                                                      <w:divBdr>
                                                        <w:top w:val="none" w:sz="0" w:space="0" w:color="auto"/>
                                                        <w:left w:val="none" w:sz="0" w:space="0" w:color="auto"/>
                                                        <w:bottom w:val="none" w:sz="0" w:space="0" w:color="auto"/>
                                                        <w:right w:val="none" w:sz="0" w:space="0" w:color="auto"/>
                                                      </w:divBdr>
                                                      <w:divsChild>
                                                        <w:div w:id="288557877">
                                                          <w:marLeft w:val="0"/>
                                                          <w:marRight w:val="0"/>
                                                          <w:marTop w:val="0"/>
                                                          <w:marBottom w:val="0"/>
                                                          <w:divBdr>
                                                            <w:top w:val="none" w:sz="0" w:space="0" w:color="auto"/>
                                                            <w:left w:val="none" w:sz="0" w:space="0" w:color="auto"/>
                                                            <w:bottom w:val="none" w:sz="0" w:space="0" w:color="auto"/>
                                                            <w:right w:val="none" w:sz="0" w:space="0" w:color="auto"/>
                                                          </w:divBdr>
                                                          <w:divsChild>
                                                            <w:div w:id="2075622663">
                                                              <w:marLeft w:val="0"/>
                                                              <w:marRight w:val="150"/>
                                                              <w:marTop w:val="0"/>
                                                              <w:marBottom w:val="150"/>
                                                              <w:divBdr>
                                                                <w:top w:val="none" w:sz="0" w:space="0" w:color="auto"/>
                                                                <w:left w:val="none" w:sz="0" w:space="0" w:color="auto"/>
                                                                <w:bottom w:val="none" w:sz="0" w:space="0" w:color="auto"/>
                                                                <w:right w:val="none" w:sz="0" w:space="0" w:color="auto"/>
                                                              </w:divBdr>
                                                              <w:divsChild>
                                                                <w:div w:id="1633251496">
                                                                  <w:marLeft w:val="0"/>
                                                                  <w:marRight w:val="0"/>
                                                                  <w:marTop w:val="0"/>
                                                                  <w:marBottom w:val="0"/>
                                                                  <w:divBdr>
                                                                    <w:top w:val="none" w:sz="0" w:space="0" w:color="auto"/>
                                                                    <w:left w:val="none" w:sz="0" w:space="0" w:color="auto"/>
                                                                    <w:bottom w:val="none" w:sz="0" w:space="0" w:color="auto"/>
                                                                    <w:right w:val="none" w:sz="0" w:space="0" w:color="auto"/>
                                                                  </w:divBdr>
                                                                  <w:divsChild>
                                                                    <w:div w:id="1999184581">
                                                                      <w:marLeft w:val="0"/>
                                                                      <w:marRight w:val="0"/>
                                                                      <w:marTop w:val="0"/>
                                                                      <w:marBottom w:val="0"/>
                                                                      <w:divBdr>
                                                                        <w:top w:val="none" w:sz="0" w:space="0" w:color="auto"/>
                                                                        <w:left w:val="none" w:sz="0" w:space="0" w:color="auto"/>
                                                                        <w:bottom w:val="none" w:sz="0" w:space="0" w:color="auto"/>
                                                                        <w:right w:val="none" w:sz="0" w:space="0" w:color="auto"/>
                                                                      </w:divBdr>
                                                                      <w:divsChild>
                                                                        <w:div w:id="652685639">
                                                                          <w:marLeft w:val="0"/>
                                                                          <w:marRight w:val="0"/>
                                                                          <w:marTop w:val="0"/>
                                                                          <w:marBottom w:val="0"/>
                                                                          <w:divBdr>
                                                                            <w:top w:val="none" w:sz="0" w:space="0" w:color="auto"/>
                                                                            <w:left w:val="none" w:sz="0" w:space="0" w:color="auto"/>
                                                                            <w:bottom w:val="none" w:sz="0" w:space="0" w:color="auto"/>
                                                                            <w:right w:val="none" w:sz="0" w:space="0" w:color="auto"/>
                                                                          </w:divBdr>
                                                                          <w:divsChild>
                                                                            <w:div w:id="1684090450">
                                                                              <w:marLeft w:val="0"/>
                                                                              <w:marRight w:val="0"/>
                                                                              <w:marTop w:val="0"/>
                                                                              <w:marBottom w:val="0"/>
                                                                              <w:divBdr>
                                                                                <w:top w:val="none" w:sz="0" w:space="0" w:color="auto"/>
                                                                                <w:left w:val="none" w:sz="0" w:space="0" w:color="auto"/>
                                                                                <w:bottom w:val="none" w:sz="0" w:space="0" w:color="auto"/>
                                                                                <w:right w:val="none" w:sz="0" w:space="0" w:color="auto"/>
                                                                              </w:divBdr>
                                                                              <w:divsChild>
                                                                                <w:div w:id="345786679">
                                                                                  <w:marLeft w:val="0"/>
                                                                                  <w:marRight w:val="0"/>
                                                                                  <w:marTop w:val="0"/>
                                                                                  <w:marBottom w:val="0"/>
                                                                                  <w:divBdr>
                                                                                    <w:top w:val="none" w:sz="0" w:space="0" w:color="auto"/>
                                                                                    <w:left w:val="none" w:sz="0" w:space="0" w:color="auto"/>
                                                                                    <w:bottom w:val="none" w:sz="0" w:space="0" w:color="auto"/>
                                                                                    <w:right w:val="none" w:sz="0" w:space="0" w:color="auto"/>
                                                                                  </w:divBdr>
                                                                                  <w:divsChild>
                                                                                    <w:div w:id="10910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229580">
      <w:bodyDiv w:val="1"/>
      <w:marLeft w:val="0"/>
      <w:marRight w:val="0"/>
      <w:marTop w:val="0"/>
      <w:marBottom w:val="0"/>
      <w:divBdr>
        <w:top w:val="none" w:sz="0" w:space="0" w:color="auto"/>
        <w:left w:val="none" w:sz="0" w:space="0" w:color="auto"/>
        <w:bottom w:val="none" w:sz="0" w:space="0" w:color="auto"/>
        <w:right w:val="none" w:sz="0" w:space="0" w:color="auto"/>
      </w:divBdr>
    </w:div>
    <w:div w:id="1867055709">
      <w:bodyDiv w:val="1"/>
      <w:marLeft w:val="0"/>
      <w:marRight w:val="0"/>
      <w:marTop w:val="0"/>
      <w:marBottom w:val="0"/>
      <w:divBdr>
        <w:top w:val="none" w:sz="0" w:space="0" w:color="auto"/>
        <w:left w:val="none" w:sz="0" w:space="0" w:color="auto"/>
        <w:bottom w:val="none" w:sz="0" w:space="0" w:color="auto"/>
        <w:right w:val="none" w:sz="0" w:space="0" w:color="auto"/>
      </w:divBdr>
    </w:div>
    <w:div w:id="1926498193">
      <w:bodyDiv w:val="1"/>
      <w:marLeft w:val="0"/>
      <w:marRight w:val="0"/>
      <w:marTop w:val="0"/>
      <w:marBottom w:val="0"/>
      <w:divBdr>
        <w:top w:val="none" w:sz="0" w:space="0" w:color="auto"/>
        <w:left w:val="none" w:sz="0" w:space="0" w:color="auto"/>
        <w:bottom w:val="none" w:sz="0" w:space="0" w:color="auto"/>
        <w:right w:val="none" w:sz="0" w:space="0" w:color="auto"/>
      </w:divBdr>
    </w:div>
    <w:div w:id="1959330919">
      <w:bodyDiv w:val="1"/>
      <w:marLeft w:val="0"/>
      <w:marRight w:val="0"/>
      <w:marTop w:val="0"/>
      <w:marBottom w:val="0"/>
      <w:divBdr>
        <w:top w:val="none" w:sz="0" w:space="0" w:color="auto"/>
        <w:left w:val="none" w:sz="0" w:space="0" w:color="auto"/>
        <w:bottom w:val="none" w:sz="0" w:space="0" w:color="auto"/>
        <w:right w:val="none" w:sz="0" w:space="0" w:color="auto"/>
      </w:divBdr>
    </w:div>
    <w:div w:id="1967657068">
      <w:bodyDiv w:val="1"/>
      <w:marLeft w:val="0"/>
      <w:marRight w:val="0"/>
      <w:marTop w:val="0"/>
      <w:marBottom w:val="0"/>
      <w:divBdr>
        <w:top w:val="none" w:sz="0" w:space="0" w:color="auto"/>
        <w:left w:val="none" w:sz="0" w:space="0" w:color="auto"/>
        <w:bottom w:val="none" w:sz="0" w:space="0" w:color="auto"/>
        <w:right w:val="none" w:sz="0" w:space="0" w:color="auto"/>
      </w:divBdr>
    </w:div>
    <w:div w:id="20327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nchesteruniversitypress.co.uk/9781526132024/" TargetMode="External"/><Relationship Id="rId18" Type="http://schemas.openxmlformats.org/officeDocument/2006/relationships/hyperlink" Target="https://www.thedebutante.online/events-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doi.org/10.1111/jade.12336" TargetMode="External"/><Relationship Id="rId17" Type="http://schemas.openxmlformats.org/officeDocument/2006/relationships/hyperlink" Target="https://thevotivesproject.org/2020/09/15/making-votiv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86/drtp_00043_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5.png"/><Relationship Id="rId10" Type="http://schemas.openxmlformats.org/officeDocument/2006/relationships/hyperlink" Target="https://www.eaststreetarts.org.uk/wp-content/uploads/2021/01/Terms-and-Conditions-of-participating-in-HOME-080321.pdf" TargetMode="External"/><Relationship Id="rId19" Type="http://schemas.openxmlformats.org/officeDocument/2006/relationships/hyperlink" Target="https://www.leeds-art.ac.uk/research/research-integrity-ethics/" TargetMode="External"/><Relationship Id="rId4" Type="http://schemas.openxmlformats.org/officeDocument/2006/relationships/settings" Target="settings.xml"/><Relationship Id="rId9" Type="http://schemas.openxmlformats.org/officeDocument/2006/relationships/hyperlink" Target="https://web.microsoftstream.com/video/5454d7eb-cee7-4914-9e1f-0f31983690fd" TargetMode="External"/><Relationship Id="rId14" Type="http://schemas.openxmlformats.org/officeDocument/2006/relationships/hyperlink" Target="https://doi.org/10.1007/978-3-030-38994-9_6"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3E8F247-E5B1-417B-A411-E5EB5952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5476</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 Coggins</dc:creator>
  <cp:lastModifiedBy>Sam Broadhead</cp:lastModifiedBy>
  <cp:revision>4</cp:revision>
  <cp:lastPrinted>2015-11-11T10:44:00Z</cp:lastPrinted>
  <dcterms:created xsi:type="dcterms:W3CDTF">2021-10-06T12:55:00Z</dcterms:created>
  <dcterms:modified xsi:type="dcterms:W3CDTF">2021-10-06T12:56:00Z</dcterms:modified>
</cp:coreProperties>
</file>